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31" w:rsidRPr="005D7B31" w:rsidRDefault="005D7B31" w:rsidP="005D7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31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5D7B31" w:rsidRPr="005D7B31" w:rsidRDefault="005D7B31" w:rsidP="005D7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3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D7B31" w:rsidRPr="005D7B31" w:rsidRDefault="005D7B31" w:rsidP="005D7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31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5D7B31" w:rsidRPr="005D7B31" w:rsidRDefault="005D7B31" w:rsidP="005D7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B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7B31" w:rsidRPr="005D7B31" w:rsidRDefault="005D7B31" w:rsidP="005D7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B31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5D7B31" w:rsidRPr="005D7B31" w:rsidRDefault="005D7B31" w:rsidP="005D7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B31" w:rsidRPr="005D7B31" w:rsidRDefault="005D7B31" w:rsidP="005D7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3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7B31" w:rsidRPr="00C5434D" w:rsidRDefault="005D7B31" w:rsidP="005D7B31">
      <w:pPr>
        <w:spacing w:after="0"/>
        <w:jc w:val="center"/>
        <w:rPr>
          <w:b/>
          <w:color w:val="000000"/>
          <w:sz w:val="28"/>
          <w:szCs w:val="28"/>
        </w:rPr>
      </w:pPr>
    </w:p>
    <w:p w:rsidR="00BF1140" w:rsidRPr="009D3ADB" w:rsidRDefault="00BF1140" w:rsidP="005D7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16523" w:rsidTr="00A16523">
        <w:tc>
          <w:tcPr>
            <w:tcW w:w="5140" w:type="dxa"/>
          </w:tcPr>
          <w:p w:rsidR="00A16523" w:rsidRPr="005D7B31" w:rsidRDefault="007E7621" w:rsidP="009D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</w:t>
            </w:r>
            <w:r w:rsidR="00A16523" w:rsidRPr="005D7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</w:t>
            </w:r>
            <w:r w:rsidR="00A16523" w:rsidRPr="005D7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16523" w:rsidRPr="005D7B31" w:rsidRDefault="00A16523" w:rsidP="009D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A16523" w:rsidRPr="005D7B31" w:rsidRDefault="007E7621" w:rsidP="007E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№ 54</w:t>
            </w:r>
          </w:p>
        </w:tc>
      </w:tr>
    </w:tbl>
    <w:p w:rsidR="00BF1140" w:rsidRPr="005D7B31" w:rsidRDefault="00BF1140" w:rsidP="009D3ADB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5D7B31">
        <w:rPr>
          <w:rFonts w:ascii="Times New Roman" w:hAnsi="Times New Roman" w:cs="Times New Roman"/>
          <w:iCs/>
          <w:sz w:val="24"/>
          <w:szCs w:val="24"/>
        </w:rPr>
        <w:t>Об утверждении п</w:t>
      </w:r>
      <w:r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орядка проведения </w:t>
      </w:r>
      <w:r w:rsidR="003C4705"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осмотров </w:t>
      </w:r>
      <w:r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4772FF"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772FF"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расположенных на территории </w:t>
      </w:r>
      <w:r w:rsidR="00B315DC"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5D7B31"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="002C4874"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B315DC"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предъявляемыми </w:t>
      </w:r>
      <w:r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</w:t>
      </w:r>
      <w:r w:rsidR="00886B7C"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объектов</w:t>
      </w:r>
      <w:r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требованиями проектной документации</w:t>
      </w:r>
      <w:r w:rsidR="00886B7C"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Pr="005D7B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F1140" w:rsidRPr="009D3ADB" w:rsidRDefault="00BF1140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B31" w:rsidRPr="003E77E6" w:rsidRDefault="00906426" w:rsidP="00DF40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5D7B31">
        <w:rPr>
          <w:color w:val="212121"/>
        </w:rPr>
        <w:t>В соответствии с</w:t>
      </w:r>
      <w:r w:rsidR="00BF1140" w:rsidRPr="005D7B31">
        <w:rPr>
          <w:color w:val="212121"/>
        </w:rPr>
        <w:t xml:space="preserve"> </w:t>
      </w:r>
      <w:r w:rsidRPr="005D7B31">
        <w:rPr>
          <w:color w:val="212121"/>
        </w:rPr>
        <w:t>пунктом</w:t>
      </w:r>
      <w:r w:rsidR="00D34D0F" w:rsidRPr="005D7B31">
        <w:rPr>
          <w:color w:val="212121"/>
        </w:rPr>
        <w:t xml:space="preserve"> 7 части 1</w:t>
      </w:r>
      <w:r w:rsidRPr="005D7B31">
        <w:rPr>
          <w:color w:val="212121"/>
        </w:rPr>
        <w:t xml:space="preserve"> и пунктом</w:t>
      </w:r>
      <w:r w:rsidR="00D34D0F" w:rsidRPr="005D7B31">
        <w:rPr>
          <w:color w:val="212121"/>
        </w:rPr>
        <w:t xml:space="preserve"> </w:t>
      </w:r>
      <w:r w:rsidR="004772FF" w:rsidRPr="005D7B31">
        <w:rPr>
          <w:color w:val="212121"/>
        </w:rPr>
        <w:t>8 части 3 ст</w:t>
      </w:r>
      <w:r w:rsidRPr="005D7B31">
        <w:rPr>
          <w:color w:val="212121"/>
        </w:rPr>
        <w:t xml:space="preserve">атьи 8 и </w:t>
      </w:r>
      <w:r w:rsidR="0093508F" w:rsidRPr="005D7B31">
        <w:rPr>
          <w:color w:val="212121"/>
        </w:rPr>
        <w:t>част</w:t>
      </w:r>
      <w:r w:rsidRPr="005D7B31">
        <w:rPr>
          <w:color w:val="212121"/>
        </w:rPr>
        <w:t>ью</w:t>
      </w:r>
      <w:r w:rsidR="0093508F" w:rsidRPr="005D7B31">
        <w:rPr>
          <w:color w:val="212121"/>
        </w:rPr>
        <w:t xml:space="preserve"> 11 </w:t>
      </w:r>
      <w:r w:rsidR="00BF1140" w:rsidRPr="005D7B31">
        <w:rPr>
          <w:color w:val="212121"/>
        </w:rPr>
        <w:t xml:space="preserve">статьи 55.24 Градостроительного кодекса Российской Федерации, </w:t>
      </w:r>
      <w:r w:rsidRPr="005D7B31">
        <w:rPr>
          <w:color w:val="212121"/>
        </w:rPr>
        <w:t xml:space="preserve">пунктом 20 части 1, частью 3 статьи 14 и пунктом 26 части 1 статьи 16 </w:t>
      </w:r>
      <w:r w:rsidR="00BF1140" w:rsidRPr="005D7B31">
        <w:rPr>
          <w:color w:val="212121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5D7B31">
        <w:rPr>
          <w:color w:val="212121"/>
        </w:rPr>
        <w:t>статьей 1 областного закона от 10</w:t>
      </w:r>
      <w:r w:rsidR="009D3ADB" w:rsidRPr="005D7B31">
        <w:rPr>
          <w:color w:val="212121"/>
        </w:rPr>
        <w:t xml:space="preserve"> июля 2014 года </w:t>
      </w:r>
      <w:r w:rsidR="002C4874" w:rsidRPr="005D7B31">
        <w:rPr>
          <w:color w:val="212121"/>
        </w:rPr>
        <w:t xml:space="preserve">№ 48-оз «Об отдельных вопросах местного значения сельских поселений Ленинградской области», </w:t>
      </w:r>
      <w:r w:rsidR="00BF1140" w:rsidRPr="005D7B31">
        <w:rPr>
          <w:color w:val="212121"/>
        </w:rPr>
        <w:t xml:space="preserve">Устава муниципального образования </w:t>
      </w:r>
      <w:r w:rsidR="005D7B31" w:rsidRPr="005D7B31">
        <w:rPr>
          <w:color w:val="212121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="005D7B31">
        <w:rPr>
          <w:color w:val="212121"/>
        </w:rPr>
        <w:t>,</w:t>
      </w:r>
      <w:r w:rsidR="00BF1140" w:rsidRPr="005D7B31">
        <w:rPr>
          <w:color w:val="212121"/>
        </w:rPr>
        <w:t> </w:t>
      </w:r>
      <w:r w:rsidR="005D7B31" w:rsidRPr="003E77E6">
        <w:t>Совет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BF1140" w:rsidRPr="005227E0" w:rsidRDefault="00BE444E" w:rsidP="0052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РЕШИЛ</w:t>
      </w:r>
      <w:r w:rsidR="00BF1140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:rsidR="00BF1140" w:rsidRPr="00DF4010" w:rsidRDefault="00BF1140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Утвердить </w:t>
      </w:r>
      <w:r w:rsidR="009B753A"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прилагаемый </w:t>
      </w:r>
      <w:r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порядок проведения </w:t>
      </w:r>
      <w:r w:rsidR="003C4705"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осмотров </w:t>
      </w:r>
      <w:r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9B753A"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9B753A"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расположенных </w:t>
      </w:r>
      <w:r w:rsidR="002C4874"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муниципального образования </w:t>
      </w:r>
      <w:r w:rsidR="005D7B31"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="002C4874"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предъявляемыми </w:t>
      </w:r>
      <w:r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Pr="00DF401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F4010" w:rsidRPr="00DF4010" w:rsidRDefault="00DF4010" w:rsidP="00DF4010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решение </w:t>
      </w:r>
      <w:r w:rsidRPr="00DF4010">
        <w:rPr>
          <w:rFonts w:ascii="Times New Roman" w:hAnsi="Times New Roman" w:cs="Times New Roman"/>
          <w:sz w:val="24"/>
          <w:szCs w:val="24"/>
        </w:rPr>
        <w:t>на официальном сайте администрации МО        Севастьяновское сельское поселение МО Приозерский муниципальный район Ленинградской области.</w:t>
      </w:r>
    </w:p>
    <w:p w:rsidR="00DF4010" w:rsidRPr="00DF4010" w:rsidRDefault="00DF4010" w:rsidP="00DF401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его опубликования.</w:t>
      </w:r>
    </w:p>
    <w:p w:rsidR="005227E0" w:rsidRPr="005227E0" w:rsidRDefault="005227E0" w:rsidP="005227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E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:rsidR="005227E0" w:rsidRDefault="005227E0" w:rsidP="00DF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0" w:rsidRPr="002746B8" w:rsidRDefault="00DF4010" w:rsidP="00DF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В.И. Шевцова</w:t>
      </w:r>
    </w:p>
    <w:p w:rsidR="00DF4010" w:rsidRPr="002746B8" w:rsidRDefault="00DF4010" w:rsidP="00DF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010" w:rsidRPr="00DF4010" w:rsidRDefault="00DF4010" w:rsidP="00DF4010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401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Волнухина О.С., тел. 93-289</w:t>
      </w:r>
    </w:p>
    <w:p w:rsidR="00DF4010" w:rsidRPr="00DF4010" w:rsidRDefault="00DF4010" w:rsidP="00DF4010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4010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дело-3, прокуратура-1.</w:t>
      </w:r>
    </w:p>
    <w:p w:rsidR="00875546" w:rsidRPr="009D3ADB" w:rsidRDefault="00875546" w:rsidP="00DF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9D3ADB" w:rsidSect="002C4874">
          <w:headerReference w:type="default" r:id="rId8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9A5EBC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Утвержден</w:t>
      </w:r>
    </w:p>
    <w:p w:rsidR="006055D3" w:rsidRPr="009A5EBC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 Совета депутатов</w:t>
      </w:r>
    </w:p>
    <w:p w:rsidR="008D10A2" w:rsidRPr="009A5EBC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8D10A2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(поселения, городского округа)</w:t>
      </w:r>
    </w:p>
    <w:p w:rsidR="006055D3" w:rsidRPr="009A5EBC" w:rsidRDefault="007E7621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 54</w:t>
      </w:r>
      <w:r w:rsidR="009D3AD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875546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24» сентября </w:t>
      </w:r>
      <w:r w:rsidR="00875546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 года</w:t>
      </w:r>
    </w:p>
    <w:p w:rsidR="006055D3" w:rsidRPr="009A5EBC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(приложение)</w:t>
      </w:r>
    </w:p>
    <w:p w:rsidR="00552DB5" w:rsidRPr="009A5EBC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9A5EBC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9A5EBC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 О Р Я Д О К</w:t>
      </w:r>
    </w:p>
    <w:p w:rsidR="00BF1140" w:rsidRPr="009A5EBC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проведения </w:t>
      </w:r>
      <w:r w:rsidR="003C4705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осмотров </w:t>
      </w:r>
      <w:r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зданий, сооружений</w:t>
      </w:r>
      <w:r w:rsidR="0031354C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</w:t>
      </w:r>
      <w:r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31354C" w:rsidRPr="009A5EB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расположенных </w:t>
      </w:r>
      <w:r w:rsidR="002C4874" w:rsidRPr="009A5EB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на территории муниципального образования </w:t>
      </w:r>
      <w:r w:rsidR="00DF4010" w:rsidRPr="009A5EB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="002C4874" w:rsidRPr="009A5EB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, </w:t>
      </w:r>
      <w:r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предъявляемыми </w:t>
      </w:r>
      <w:r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указанных объектов</w:t>
      </w:r>
      <w:r w:rsidR="007D397E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</w:p>
    <w:p w:rsidR="00BF1140" w:rsidRPr="009A5EBC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9A5EBC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I. Общие положения</w:t>
      </w:r>
    </w:p>
    <w:p w:rsidR="00695755" w:rsidRPr="009A5EBC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A5E15" w:rsidRPr="009A5EBC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DF401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ваниями проектной документации указанных объектов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</w:t>
      </w:r>
      <w:r w:rsidR="008D10A2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Порядок)</w:t>
      </w:r>
      <w:r w:rsidR="003B3C6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определяет </w:t>
      </w:r>
      <w:r w:rsidR="00D636A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цели и задачи проведения осмотра </w:t>
      </w:r>
      <w:r w:rsidR="003B3C6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находящихся в эксплуатации и расположенных на территории муниципального образования (поселени</w:t>
      </w:r>
      <w:r w:rsidR="004B33A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="003B3C6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городско</w:t>
      </w:r>
      <w:r w:rsidR="008D10A2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="003B3C6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округ</w:t>
      </w:r>
      <w:r w:rsidR="008D10A2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3B3C6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r w:rsidR="00D636A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3B3C6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636A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– </w:t>
      </w:r>
      <w:r w:rsidR="00EA5E1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</w:t>
      </w:r>
      <w:r w:rsidR="004B33A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EA5E1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3B3C6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здания, сооружения), </w:t>
      </w:r>
      <w:r w:rsidR="00DC0F7C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устанавливает </w:t>
      </w:r>
      <w:r w:rsidR="00D636A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лицам, ответственным за эксплуатацию зданий, сооружений, </w:t>
      </w:r>
      <w:r w:rsidR="00D636A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рекомендаций о мерах по устранению выявленных нарушений </w:t>
      </w:r>
      <w:r w:rsidR="0069575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– рекомендации)</w:t>
      </w:r>
      <w:r w:rsidR="00DC0F7C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CD3CB3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также </w:t>
      </w:r>
      <w:r w:rsidR="0069575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права и обязанности должностных лиц </w:t>
      </w:r>
      <w:r w:rsidR="00CD3CB3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 (поселени</w:t>
      </w:r>
      <w:r w:rsidR="00B140F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я, городского</w:t>
      </w:r>
      <w:r w:rsidR="00CD3CB3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округ</w:t>
      </w:r>
      <w:r w:rsidR="00B140F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CD3CB3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и </w:t>
      </w:r>
      <w:r w:rsidR="00EA5E1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лиц, ответственных за </w:t>
      </w:r>
      <w:r w:rsidR="00B8107F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эксплуатацию зданий, сооружений</w:t>
      </w:r>
      <w:r w:rsidR="008D10A2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при проведении осмотров.</w:t>
      </w:r>
    </w:p>
    <w:p w:rsidR="00BF1140" w:rsidRPr="009A5EBC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Проведение осмотров </w:t>
      </w:r>
      <w:r w:rsidR="004B33A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осуществляется администрацией </w:t>
      </w:r>
      <w:r w:rsidR="00E87CBF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CC311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соответствующих </w:t>
      </w:r>
      <w:r w:rsidR="004B33A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поселения, городско</w:t>
      </w:r>
      <w:r w:rsidR="007575B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="004B33A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округ</w:t>
      </w:r>
      <w:r w:rsidR="007575B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4B33A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459A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- администрация)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928D6" w:rsidRPr="009A5EBC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Финансирование деятельности по проведению осмотров </w:t>
      </w:r>
      <w:r w:rsidR="00B140F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осуществляется за счет средств бюджета </w:t>
      </w:r>
      <w:r w:rsidR="0099148C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DF401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="007575B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43D7A" w:rsidRPr="009A5EBC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их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собственности, </w:t>
      </w:r>
      <w:r w:rsidR="007928D6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расположенные на территории </w:t>
      </w:r>
      <w:r w:rsidR="0066360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DF401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9A5EBC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Основанием для </w:t>
      </w:r>
      <w:r w:rsidR="00B140F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проведения осмотров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C311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</w:t>
      </w:r>
      <w:r w:rsidR="001C608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также</w:t>
      </w:r>
      <w:r w:rsidR="00520D2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r w:rsidR="0080729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заявление, </w:t>
      </w:r>
      <w:r w:rsidR="00520D2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заявитель)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743D7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345D35" w:rsidRPr="009A5EBC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нарушении требований законодательства Российской Федерации к </w:t>
      </w:r>
      <w:r w:rsidR="00345D3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эксплуатации зданий, сооружений;</w:t>
      </w:r>
    </w:p>
    <w:p w:rsidR="008051A0" w:rsidRPr="009A5EBC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возникновении аварийных ситуаций в зданиях, сооружениях или возникновении угроз</w:t>
      </w:r>
      <w:r w:rsidR="00345D3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 разрушения зданий, сооружений.</w:t>
      </w:r>
    </w:p>
    <w:p w:rsidR="0024707F" w:rsidRPr="009A5EBC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9A5EBC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Заявления, не позволяющие установить </w:t>
      </w:r>
      <w:r w:rsidR="00B140F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заявителей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9A5EBC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абзацах втором – третьем пункта</w:t>
        </w:r>
      </w:hyperlink>
      <w:r w:rsidR="00B140F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1.5 настоящего Порядка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не могут служить основанием для проведения осмотр</w:t>
      </w:r>
      <w:r w:rsidR="00B140F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="00520D2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A4D7D" w:rsidRPr="009A5EBC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Заявления, направленные </w:t>
      </w:r>
      <w:r w:rsidR="00520D2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</w:t>
      </w:r>
      <w:r w:rsidR="00B140F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ями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20D2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форме электронных документов,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могут служить основани</w:t>
      </w:r>
      <w:r w:rsidR="00520D2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ями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проведения </w:t>
      </w:r>
      <w:r w:rsidR="00520D2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осмотров зданий, сооружений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заявителей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единой системе идентификации и аутентификации.</w:t>
      </w:r>
    </w:p>
    <w:p w:rsidR="00E37F48" w:rsidRPr="009A5EBC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Целью проведения осмотров </w:t>
      </w:r>
      <w:r w:rsidR="00CF1FB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A5EBC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Задачами проведения осмотров </w:t>
      </w:r>
      <w:r w:rsidR="00CF1FB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являются:</w:t>
      </w:r>
    </w:p>
    <w:p w:rsidR="00BF1140" w:rsidRPr="009A5EBC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профилактика нарушений требований </w:t>
      </w:r>
      <w:r w:rsidR="00CF1FB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градостроит</w:t>
      </w:r>
      <w:r w:rsidR="00774E6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ельного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 при эксплуатации зданий, сооружений;</w:t>
      </w:r>
    </w:p>
    <w:p w:rsidR="00BF1140" w:rsidRPr="009A5EBC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обеспечение соблюдения требований </w:t>
      </w:r>
      <w:r w:rsidR="00774E6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градостроительного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законодательства;</w:t>
      </w:r>
    </w:p>
    <w:p w:rsidR="00BF1140" w:rsidRPr="009A5EBC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A5EBC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A5EBC">
        <w:rPr>
          <w:rFonts w:ascii="Times New Roman" w:hAnsi="Times New Roman" w:cs="Times New Roman"/>
          <w:sz w:val="24"/>
          <w:szCs w:val="24"/>
        </w:rPr>
        <w:t>.</w:t>
      </w:r>
    </w:p>
    <w:p w:rsidR="00BF1140" w:rsidRPr="009A5EBC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9A5EBC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II. Организация </w:t>
      </w:r>
      <w:r w:rsidR="00774E60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 проведение </w:t>
      </w:r>
      <w:r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</w:t>
      </w:r>
      <w:r w:rsidR="009E340B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здани</w:t>
      </w:r>
      <w:r w:rsidR="00BC2958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</w:t>
      </w:r>
      <w:r w:rsidR="009E340B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 сооружени</w:t>
      </w:r>
      <w:r w:rsidR="00BC2958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</w:t>
      </w:r>
    </w:p>
    <w:p w:rsidR="00BF1140" w:rsidRPr="009A5EBC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9A5EBC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день поступления </w:t>
      </w:r>
      <w:r w:rsidR="001C14B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регистрирует </w:t>
      </w:r>
      <w:r w:rsidR="0080729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его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журнале входящей корреспонденции.</w:t>
      </w:r>
    </w:p>
    <w:p w:rsidR="00BE38E9" w:rsidRPr="009A5EBC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4457A7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после </w:t>
      </w:r>
      <w:r w:rsidR="00B140F8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84123E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4457A7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B140F8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72A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я, - в день его регистрации,</w:t>
      </w:r>
      <w:r w:rsidR="004457A7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должностн</w:t>
      </w:r>
      <w:r w:rsidR="004457A7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B80F47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</w:t>
      </w:r>
      <w:r w:rsidR="004457A7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осмотра</w:t>
      </w:r>
      <w:r w:rsidR="00B140F8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сооружения</w:t>
      </w:r>
      <w:r w:rsidR="007344D0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уполномоченные должностные лица администрации)</w:t>
      </w:r>
      <w:r w:rsidR="004457A7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издания </w:t>
      </w:r>
      <w:r w:rsidR="007344D0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84123E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осмотра здания, сооружения</w:t>
      </w:r>
      <w:r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958" w:rsidRPr="009A5EBC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(помещений в здании, сооружении)</w:t>
      </w:r>
      <w:r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6085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F57A73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C6085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ответственные за эксплуатацию зданий, сооружений)</w:t>
      </w:r>
      <w:r w:rsidR="00A02AA4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уполномоченные представители</w:t>
      </w:r>
      <w:r w:rsidR="00BC2958"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119" w:rsidRPr="009A5EBC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:rsidR="00C4631C" w:rsidRPr="009A5EBC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Присутствие лиц, ответственных за эксплуатацию зданий, сооружений,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9A5EBC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поступлении заявлени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C4631C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="00C4631C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 не позднее чем за три рабочи</w:t>
      </w:r>
      <w:r w:rsidR="00B140F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 дня до даты проведения осмотров</w:t>
      </w:r>
      <w:r w:rsidR="00C4631C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посредством направления копии </w:t>
      </w:r>
      <w:r w:rsidR="007344D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распоряжения</w:t>
      </w:r>
      <w:r w:rsidR="00C4631C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главы администрации о проведении осмотра здания, сооружения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физического или юридического лица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9A5EBC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1C608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случае поступления заявлени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="001C608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требуется.</w:t>
      </w:r>
    </w:p>
    <w:p w:rsidR="00BF1140" w:rsidRPr="009A5EBC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рок проведения осмотра здания, сооружения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физическ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юридическ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ситуаций в здани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сооружени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возникновении угрозы разрушения здани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я, сооружения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 заявления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344D0" w:rsidRPr="009A5EBC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9A5EBC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осмотра здани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сооружени</w:t>
      </w:r>
      <w:r w:rsidR="007A515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включает в себя</w:t>
      </w:r>
      <w:r w:rsidR="00AE02A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следующие мероприятия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F1140" w:rsidRPr="009A5EBC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</w:t>
      </w:r>
      <w:r w:rsidR="00BF11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накомление</w:t>
      </w:r>
      <w:r w:rsidR="00557B1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 следующими документами и материалами:</w:t>
      </w:r>
    </w:p>
    <w:p w:rsidR="00557B1A" w:rsidRPr="009A5EBC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(при наличии таких документов)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9A5EBC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журналом эксплуатации здания, сооружения, </w:t>
      </w:r>
      <w:r w:rsidR="00F84A1A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ведение которого предусмотрено </w:t>
      </w:r>
      <w:r w:rsidR="0091491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Градостроительным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кодекс</w:t>
      </w:r>
      <w:r w:rsidR="0091491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Российской Федерации;</w:t>
      </w:r>
    </w:p>
    <w:p w:rsidR="00BF1140" w:rsidRPr="009A5EBC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договорами, на основании которых лиц</w:t>
      </w:r>
      <w:r w:rsidR="00E06B7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</w:t>
      </w:r>
      <w:r w:rsidR="00E06B7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 за эксплуатацию здания, сооружения, </w:t>
      </w:r>
      <w:r w:rsidR="00E06B7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привлекает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A5EBC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A5EBC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A5EBC">
        <w:rPr>
          <w:rFonts w:ascii="Times New Roman" w:hAnsi="Times New Roman" w:cs="Times New Roman"/>
          <w:color w:val="212121"/>
          <w:sz w:val="24"/>
          <w:szCs w:val="24"/>
        </w:rPr>
        <w:t>обследование здания, сооружения</w:t>
      </w:r>
      <w:r w:rsidR="00416F03" w:rsidRPr="009A5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84A1A" w:rsidRPr="009A5EBC">
        <w:rPr>
          <w:rFonts w:ascii="Times New Roman" w:hAnsi="Times New Roman" w:cs="Times New Roman"/>
          <w:color w:val="212121"/>
          <w:sz w:val="24"/>
          <w:szCs w:val="24"/>
        </w:rPr>
        <w:t xml:space="preserve"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</w:t>
      </w:r>
      <w:r w:rsidR="00F84A1A" w:rsidRPr="009A5EBC">
        <w:rPr>
          <w:rFonts w:ascii="Times New Roman" w:hAnsi="Times New Roman" w:cs="Times New Roman"/>
          <w:color w:val="212121"/>
          <w:sz w:val="24"/>
          <w:szCs w:val="24"/>
        </w:rPr>
        <w:lastRenderedPageBreak/>
        <w:t>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9A5EBC">
        <w:rPr>
          <w:rFonts w:ascii="Times New Roman" w:hAnsi="Times New Roman" w:cs="Times New Roman"/>
          <w:color w:val="212121"/>
          <w:sz w:val="24"/>
          <w:szCs w:val="24"/>
        </w:rPr>
        <w:t>, в том числе</w:t>
      </w:r>
      <w:r w:rsidR="00AA2FBD" w:rsidRPr="009A5EBC">
        <w:rPr>
          <w:rFonts w:ascii="Times New Roman" w:hAnsi="Times New Roman" w:cs="Times New Roman"/>
          <w:color w:val="212121"/>
          <w:sz w:val="24"/>
          <w:szCs w:val="24"/>
        </w:rPr>
        <w:t xml:space="preserve"> проведение</w:t>
      </w:r>
      <w:r w:rsidR="00416F03" w:rsidRPr="009A5EBC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416F03" w:rsidRPr="009A5EBC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визуального осмотра здания, сооружения (</w:t>
      </w:r>
      <w:r w:rsidR="00E06B7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включая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лестничны</w:t>
      </w:r>
      <w:r w:rsidR="00E06B7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клет</w:t>
      </w:r>
      <w:r w:rsidR="00E06B7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ки, чердаки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E06B7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подвалы и иные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мест</w:t>
      </w:r>
      <w:r w:rsidR="00E06B7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9A5EBC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фотофиксаци</w:t>
      </w:r>
      <w:r w:rsidR="00AA2FB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фасада здания, сооружения и его частей</w:t>
      </w:r>
      <w:r w:rsidR="00416F03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также видимых дефектов;</w:t>
      </w:r>
    </w:p>
    <w:p w:rsidR="00AA2FBD" w:rsidRPr="009A5EBC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обмерочных работ и иных мероприятий, необходимых для оценки технического состояния здания, сооружения.</w:t>
      </w:r>
    </w:p>
    <w:p w:rsidR="00BF1140" w:rsidRPr="009A5EBC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Лицо, ответственное за эксплуатацию здания, сооружения, представ</w:t>
      </w:r>
      <w:r w:rsidR="009B7F13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ляет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B48F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уполномоченным должностным лицам администрации </w:t>
      </w:r>
      <w:r w:rsidR="009B7F13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ознаком</w:t>
      </w:r>
      <w:r w:rsidR="009B7F13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ления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документ</w:t>
      </w:r>
      <w:r w:rsidR="009B7F13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связанны</w:t>
      </w:r>
      <w:r w:rsidR="009B7F13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предметом осмотра, а также обеспечи</w:t>
      </w:r>
      <w:r w:rsidR="009B7F13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вает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A5EBC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при необходимости привлекает к </w:t>
      </w:r>
      <w:r w:rsidR="00E06B7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проведению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осмотра экспертов, </w:t>
      </w:r>
      <w:r w:rsidR="00D7174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экспертные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лицами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ответственным</w:t>
      </w:r>
      <w:r w:rsidR="00D7174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эксплуатацию здани</w:t>
      </w:r>
      <w:r w:rsidR="00D7174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сооружени</w:t>
      </w:r>
      <w:r w:rsidR="00D7174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 не являющиеся их аффилированными лицами.</w:t>
      </w:r>
    </w:p>
    <w:p w:rsidR="009204E1" w:rsidRPr="009A5EBC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</w:t>
      </w:r>
      <w:r w:rsidR="0091491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роведения осмотра составляется а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 осмотра здания, сооружения по форме согласно приложению 1 к </w:t>
      </w:r>
      <w:r w:rsidR="009204E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настоящему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Порядку (далее - Акт), к которому прикладываются </w:t>
      </w:r>
      <w:r w:rsidR="009204E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следующие документы и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материалы</w:t>
      </w:r>
      <w:r w:rsidR="009204E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F1140" w:rsidRPr="009A5EBC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</w:t>
      </w:r>
      <w:r w:rsidR="00BF11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фотофиксации осматриваемых зданий, сооружений, оформленные в ходе осмотра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9204E1" w:rsidRPr="009A5EBC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Pr="009A5EBC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овение угрозы разрушения зданий, сооружений.</w:t>
      </w:r>
    </w:p>
    <w:p w:rsidR="00AA2FBD" w:rsidRPr="009A5EBC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9A5EBC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охраняемую законом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Pr="009A5EBC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 оформляется непосредственно после завершения осмотра </w:t>
      </w:r>
      <w:r w:rsidR="00BA4CB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1224F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трех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или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A4CB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второй – заявителю, а третий – хранится</w:t>
      </w:r>
      <w:r w:rsidR="00AA2FB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администрации.</w:t>
      </w:r>
    </w:p>
    <w:p w:rsidR="00015B8F" w:rsidRPr="009A5EBC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или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хранящемуся в </w:t>
      </w:r>
      <w:r w:rsidR="00AA2FB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</w:p>
    <w:p w:rsidR="00AC0795" w:rsidRPr="009A5EBC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(в случае если </w:t>
      </w:r>
      <w:r w:rsidR="00AA2FB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целях обеспечения безопасной эксплуатации здания, сооружения </w:t>
      </w:r>
      <w:r w:rsidR="00E37AB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собственником здания, сооружения </w:t>
      </w:r>
      <w:r w:rsidR="00AA2FB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основании договора </w:t>
      </w:r>
      <w:r w:rsidR="00E37AB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привлечено физическое или юридическое лицо)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9A5EBC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9A5EBC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которые оформляются по форме согласно приложению к Акту</w:t>
      </w:r>
      <w:r w:rsidR="00321C8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FF503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A5EBC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Срок</w:t>
      </w:r>
      <w:r w:rsidR="00321C8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устранения выявленных нарушений указыва</w:t>
      </w:r>
      <w:r w:rsidR="00321C8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тся в зависимости от выявленных нарушений с </w:t>
      </w:r>
      <w:r w:rsidR="00321C8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учетом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кте, либо с выданными</w:t>
      </w:r>
      <w:r w:rsidR="00321C8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(направленными)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рекомендациями в течение </w:t>
      </w:r>
      <w:r w:rsidR="00321C8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пятнадцати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дней с даты получения </w:t>
      </w:r>
      <w:r w:rsidR="00321C8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кта и (или) выданных </w:t>
      </w:r>
      <w:r w:rsidR="00321C8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(направленных)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рекомендаций в целом или </w:t>
      </w:r>
      <w:r w:rsidR="00321C88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их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Pr="009A5EBC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областным законом </w:t>
      </w:r>
      <w:r w:rsidR="00D02BCC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2 июля 2003 года № 47-оз </w:t>
      </w:r>
      <w:r w:rsidR="001C3C21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«Об административных правонарушениях»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  <w:r w:rsidR="00C3152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течение одного рабочего дня после составления </w:t>
      </w:r>
      <w:r w:rsidR="00D52282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Акта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передает </w:t>
      </w:r>
      <w:r w:rsidR="00C3152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материалы </w:t>
      </w:r>
      <w:r w:rsidR="00D52282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выявленных нарушениях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орган, должностные лица которого </w:t>
      </w:r>
      <w:r w:rsidR="00D52282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областным законом от 2 июля 2003 года № 47-оз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уполномочены составлять протоколы об административных правонарушениях</w:t>
      </w:r>
      <w:r w:rsidR="00B16D3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BF1140" w:rsidRPr="009A5EBC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в течение </w:t>
      </w:r>
      <w:r w:rsidR="00C3152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одного рабочего </w:t>
      </w:r>
      <w:r w:rsidR="001224F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дня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 дня выявления такого факта переда</w:t>
      </w:r>
      <w:r w:rsidR="00C31525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ет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224F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соответствующие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документы </w:t>
      </w:r>
      <w:r w:rsidR="001224F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материалы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правоохранительные органы.</w:t>
      </w:r>
    </w:p>
    <w:p w:rsidR="00BF1140" w:rsidRPr="009A5EBC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ости, либо все помещения которых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находятся в муниципальной собственности </w:t>
      </w:r>
      <w:r w:rsidR="00EE60C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  <w:r w:rsidR="005140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(поселения, городского округа)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9A5EBC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Сведения о </w:t>
      </w:r>
      <w:r w:rsidR="005140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проведении осмотра зданий, сооружений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подлежат внесению в журнал учета осмотров</w:t>
      </w:r>
      <w:r w:rsidR="007D22A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который ведется администрацией по форме согласно приложению </w:t>
      </w:r>
      <w:r w:rsidR="005140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1163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настоящему </w:t>
      </w:r>
      <w:r w:rsidR="007D22A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Порядку </w:t>
      </w:r>
      <w:r w:rsidR="0011163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r w:rsidR="0048027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содержит</w:t>
      </w:r>
      <w:r w:rsidR="0011163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следующие сведения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F1140" w:rsidRPr="009A5EBC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порядковый номер осмотра;</w:t>
      </w:r>
    </w:p>
    <w:p w:rsidR="00BF1140" w:rsidRPr="009A5EBC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дату проведения осмотра;</w:t>
      </w:r>
    </w:p>
    <w:p w:rsidR="00BF1140" w:rsidRPr="009A5EBC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место нахождения осматриваемых зданий, сооружений;</w:t>
      </w:r>
    </w:p>
    <w:p w:rsidR="00BF1140" w:rsidRPr="009A5EBC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</w:t>
      </w:r>
      <w:r w:rsidR="0048027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F11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 имеющихся </w:t>
      </w:r>
      <w:r w:rsidR="0011163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нарушениях </w:t>
      </w:r>
      <w:r w:rsidR="00BF11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A5EBC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Журнал учета осмотров </w:t>
      </w:r>
      <w:r w:rsidR="007D22A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должен быть прошит, пронумерован и удостоверен печатью администрации.</w:t>
      </w:r>
      <w:r w:rsidR="0011163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 учета осмотров </w:t>
      </w:r>
      <w:r w:rsidR="007D22A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хранится в администрации.</w:t>
      </w:r>
    </w:p>
    <w:p w:rsidR="00512A73" w:rsidRPr="009A5EBC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D22A9" w:rsidRPr="009A5EBC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III</w:t>
      </w:r>
      <w:r w:rsidR="00BF1140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. Права и обязанности </w:t>
      </w:r>
      <w:r w:rsidR="00294329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уполномоченных должностных </w:t>
      </w:r>
      <w:r w:rsidR="00BF1140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лиц </w:t>
      </w:r>
      <w:r w:rsidR="00294329"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администрации </w:t>
      </w:r>
    </w:p>
    <w:p w:rsidR="007D22A9" w:rsidRPr="009A5EBC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 лиц, ответственных за эксплуатацию зданий, сооружений </w:t>
      </w:r>
    </w:p>
    <w:p w:rsidR="00BF1140" w:rsidRPr="009A5EBC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проведении осмотра</w:t>
      </w:r>
    </w:p>
    <w:p w:rsidR="007D22A9" w:rsidRPr="009A5EBC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9A5EBC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осуществлении осмотров </w:t>
      </w:r>
      <w:r w:rsidR="0029432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уполномоченные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должностные лица </w:t>
      </w:r>
      <w:r w:rsidR="00A2685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дминистрации</w:t>
      </w:r>
      <w:r w:rsidR="007D22A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имеют право:</w:t>
      </w:r>
    </w:p>
    <w:p w:rsidR="00BF1140" w:rsidRPr="009A5EBC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обследование зданий</w:t>
      </w:r>
      <w:r w:rsidR="00BF11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сооружений </w:t>
      </w:r>
      <w:r w:rsidR="00BF11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знакомиться с документами, связанными с предметом осмотра;</w:t>
      </w:r>
    </w:p>
    <w:p w:rsidR="00BF1140" w:rsidRPr="009A5EBC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запрашивать и получать документы, сведения и материалы об </w:t>
      </w:r>
      <w:r w:rsidR="0029432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эксплуатации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9A5EBC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обращаться в правоохранительные, контрольные</w:t>
      </w:r>
      <w:r w:rsidR="0029432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надзорные</w:t>
      </w:r>
      <w:r w:rsidR="0029432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A5EBC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9A5EBC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29432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также препятствующие исполнению ими должностных обязанностей.</w:t>
      </w:r>
    </w:p>
    <w:p w:rsidR="007D22A9" w:rsidRPr="009A5EBC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направлять физическим</w:t>
      </w:r>
      <w:r w:rsidRPr="009A5EBC">
        <w:rPr>
          <w:rFonts w:ascii="Times New Roman" w:hAnsi="Times New Roman" w:cs="Times New Roman"/>
          <w:sz w:val="24"/>
          <w:szCs w:val="24"/>
        </w:rPr>
        <w:t xml:space="preserve"> и юридическим лицам рекомендации о мерах по устранению выявленных нарушений.</w:t>
      </w:r>
    </w:p>
    <w:p w:rsidR="00BF1140" w:rsidRPr="009A5EBC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Уполномоченные д</w:t>
      </w:r>
      <w:r w:rsidR="007D22A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олжностные лица администрации</w:t>
      </w:r>
      <w:r w:rsidR="00BF11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проведении </w:t>
      </w:r>
      <w:r w:rsidR="00BF11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осмотра обязаны:</w:t>
      </w:r>
    </w:p>
    <w:p w:rsidR="00BF1140" w:rsidRPr="009A5EBC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своевременно и </w:t>
      </w:r>
      <w:r w:rsidR="00695A83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точном соответствии с Порядком </w:t>
      </w:r>
      <w:r w:rsidR="000B1ADF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</w:t>
      </w:r>
      <w:r w:rsidR="00AE02A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мероприятия при проведении осмотра зданий, сооружений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5A5E0B" w:rsidRPr="009A5EBC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A5EBC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A5EBC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A5EBC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соблюдать законодательство </w:t>
      </w:r>
      <w:r w:rsidR="000B1ADF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ходе проведения осмотра зданий, сооружений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9A5EBC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давать разъяснения по вопросам, </w:t>
      </w:r>
      <w:r w:rsidR="007D22A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относящимся к предмету осмотра;</w:t>
      </w:r>
    </w:p>
    <w:p w:rsidR="00BF1140" w:rsidRPr="009A5EBC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A5EBC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лицами, ответственными за эксплуатацию зданий, сооружений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9A5EBC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осуществлять мониторинг исполнения </w:t>
      </w:r>
      <w:r w:rsidR="00222B1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выданных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рекомендаций</w:t>
      </w:r>
      <w:r w:rsidR="00222B17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 том числе посредством проведения повторного осмотра зданий, сооружений</w:t>
      </w:r>
      <w:r w:rsidR="00DB2B4F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2B4F" w:rsidRPr="009A5EBC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вносить запись о проведенных осмотрах в журнал учета осмотров.</w:t>
      </w:r>
    </w:p>
    <w:p w:rsidR="00BF1140" w:rsidRPr="009A5EBC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</w:t>
      </w:r>
      <w:r w:rsidR="00273E7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F11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ответственные за эксплуатацию зданий, сооружений, имеют право:</w:t>
      </w:r>
    </w:p>
    <w:p w:rsidR="00BF1140" w:rsidRPr="009A5EBC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непосредственно присутствовать при проведении осмотра</w:t>
      </w:r>
      <w:r w:rsidR="005A5E0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давать разъяснения по вопросам, относящимся к предмету осмотра;</w:t>
      </w:r>
    </w:p>
    <w:p w:rsidR="00BF1140" w:rsidRPr="009A5EBC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получать от </w:t>
      </w:r>
      <w:r w:rsidR="00273E7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5A5E0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A5EBC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знакомиться с результат</w:t>
      </w:r>
      <w:r w:rsidR="00273E7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ами осмотра и указывать в Акте сведения о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5A5E0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9A5EBC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обжаловать действия (бездействие) </w:t>
      </w:r>
      <w:r w:rsidR="00273E7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5A5E0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результаты осмотров, повлекшие за собой нарушение прав </w:t>
      </w:r>
      <w:r w:rsidR="005A5E0B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лиц, ответственных за эксплуатацию зданий, сооружений,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A5EBC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</w:t>
      </w:r>
      <w:r w:rsidR="00273E7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F11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ответственные за эксплуатацию зданий, сооружений, обязаны:</w:t>
      </w:r>
    </w:p>
    <w:p w:rsidR="00BF1140" w:rsidRPr="009A5EBC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обеспечи</w:t>
      </w:r>
      <w:r w:rsidR="00237F8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ть </w:t>
      </w:r>
      <w:r w:rsidR="00237F8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беспрепятственный доступ </w:t>
      </w:r>
      <w:r w:rsidR="00273E79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="00237F8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администрации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237F8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подлежащие осмотру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здания, сооружения и </w:t>
      </w:r>
      <w:r w:rsidR="00237F8D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представлять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документацию, необходимую для проведения осмотра;</w:t>
      </w:r>
    </w:p>
    <w:p w:rsidR="00BF1140" w:rsidRPr="009A5EBC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принимать </w:t>
      </w:r>
      <w:r w:rsidR="00BF11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меры по устранению выявленных </w:t>
      </w: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ходе осмотра зданий, сооружений </w:t>
      </w:r>
      <w:r w:rsidR="00BF1140"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нарушений законодательства, указанных в рекомендациях.</w:t>
      </w:r>
    </w:p>
    <w:p w:rsidR="00273E79" w:rsidRPr="009A5EBC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9A5EBC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9A5EBC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9A5EBC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9A5EBC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9A5EBC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14488A" w:rsidRPr="009A5EBC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A5EBC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1</w:t>
      </w:r>
    </w:p>
    <w:p w:rsidR="00BF1140" w:rsidRPr="009A5EBC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5E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14488A"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муниципального образования </w:t>
      </w:r>
      <w:r w:rsidR="009A5EBC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Севастьяновское сельское поселение муниципального образования Приозерский муниципальный район Ленинградской области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(поселения, городского округа)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обратившегося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капитального ремонта(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,</w:t>
      </w:r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</w:p>
    <w:p w:rsidR="001B17CF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B17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муниципального образования (поселения, городского округа)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 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получил(и):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D3578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46" w:rsidRDefault="00EF0F46" w:rsidP="001853B4">
      <w:pPr>
        <w:spacing w:after="0" w:line="240" w:lineRule="auto"/>
      </w:pPr>
      <w:r>
        <w:separator/>
      </w:r>
    </w:p>
  </w:endnote>
  <w:endnote w:type="continuationSeparator" w:id="1">
    <w:p w:rsidR="00EF0F46" w:rsidRDefault="00EF0F46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46" w:rsidRDefault="00EF0F46" w:rsidP="001853B4">
      <w:pPr>
        <w:spacing w:after="0" w:line="240" w:lineRule="auto"/>
      </w:pPr>
      <w:r>
        <w:separator/>
      </w:r>
    </w:p>
  </w:footnote>
  <w:footnote w:type="continuationSeparator" w:id="1">
    <w:p w:rsidR="00EF0F46" w:rsidRDefault="00EF0F46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785"/>
      <w:docPartObj>
        <w:docPartGallery w:val="Page Numbers (Top of Page)"/>
        <w:docPartUnique/>
      </w:docPartObj>
    </w:sdtPr>
    <w:sdtContent>
      <w:p w:rsidR="00775E7C" w:rsidRDefault="00CC1037">
        <w:pPr>
          <w:pStyle w:val="a5"/>
          <w:jc w:val="center"/>
        </w:pPr>
        <w:fldSimple w:instr=" PAGE   \* MERGEFORMAT ">
          <w:r w:rsidR="007E7621">
            <w:rPr>
              <w:noProof/>
            </w:rPr>
            <w:t>10</w:t>
          </w:r>
        </w:fldSimple>
      </w:p>
    </w:sdtContent>
  </w:sdt>
  <w:p w:rsidR="00775E7C" w:rsidRDefault="00775E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931129"/>
    <w:multiLevelType w:val="multilevel"/>
    <w:tmpl w:val="5720BD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000000"/>
      </w:rPr>
    </w:lvl>
  </w:abstractNum>
  <w:abstractNum w:abstractNumId="3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4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A75D90"/>
    <w:multiLevelType w:val="hybridMultilevel"/>
    <w:tmpl w:val="07CA3062"/>
    <w:lvl w:ilvl="0" w:tplc="E9D07D6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F4B13"/>
    <w:multiLevelType w:val="multilevel"/>
    <w:tmpl w:val="FF2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140"/>
    <w:rsid w:val="00015B8F"/>
    <w:rsid w:val="000205A2"/>
    <w:rsid w:val="00030D2B"/>
    <w:rsid w:val="000374F7"/>
    <w:rsid w:val="000459A8"/>
    <w:rsid w:val="00063F61"/>
    <w:rsid w:val="0007564F"/>
    <w:rsid w:val="00095813"/>
    <w:rsid w:val="000B1ADF"/>
    <w:rsid w:val="000C7A81"/>
    <w:rsid w:val="000F166A"/>
    <w:rsid w:val="0011163D"/>
    <w:rsid w:val="0012213D"/>
    <w:rsid w:val="001224FB"/>
    <w:rsid w:val="0014488A"/>
    <w:rsid w:val="00152D0D"/>
    <w:rsid w:val="00172E60"/>
    <w:rsid w:val="00173C23"/>
    <w:rsid w:val="001853B4"/>
    <w:rsid w:val="00191CE5"/>
    <w:rsid w:val="001B17CF"/>
    <w:rsid w:val="001C14BA"/>
    <w:rsid w:val="001C3C21"/>
    <w:rsid w:val="001C4597"/>
    <w:rsid w:val="001C6085"/>
    <w:rsid w:val="001E72FA"/>
    <w:rsid w:val="001F6F76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512A73"/>
    <w:rsid w:val="00514040"/>
    <w:rsid w:val="00516158"/>
    <w:rsid w:val="00520D2A"/>
    <w:rsid w:val="005227E0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D7B31"/>
    <w:rsid w:val="005E2EAE"/>
    <w:rsid w:val="00601413"/>
    <w:rsid w:val="006055D3"/>
    <w:rsid w:val="00627E9C"/>
    <w:rsid w:val="00651A63"/>
    <w:rsid w:val="00653A4A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6F7369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7E7621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A5EBC"/>
    <w:rsid w:val="009B753A"/>
    <w:rsid w:val="009B7F13"/>
    <w:rsid w:val="009C60CF"/>
    <w:rsid w:val="009D2026"/>
    <w:rsid w:val="009D3ADB"/>
    <w:rsid w:val="009E340B"/>
    <w:rsid w:val="00A02AA4"/>
    <w:rsid w:val="00A06AB6"/>
    <w:rsid w:val="00A14379"/>
    <w:rsid w:val="00A16523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955D7"/>
    <w:rsid w:val="00CC1037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DF4010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47F49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EF0F46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DF4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BECF7-4786-4ECE-B024-9DCC71CD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6</cp:revision>
  <cp:lastPrinted>2020-09-08T10:48:00Z</cp:lastPrinted>
  <dcterms:created xsi:type="dcterms:W3CDTF">2020-09-21T05:46:00Z</dcterms:created>
  <dcterms:modified xsi:type="dcterms:W3CDTF">2020-09-24T09:20:00Z</dcterms:modified>
</cp:coreProperties>
</file>