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Приложение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FF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FFE">
        <w:rPr>
          <w:rFonts w:ascii="Times New Roman" w:hAnsi="Times New Roman"/>
          <w:sz w:val="24"/>
          <w:szCs w:val="24"/>
        </w:rPr>
        <w:t>11.06.2019 №</w:t>
      </w:r>
      <w:r>
        <w:rPr>
          <w:rFonts w:ascii="Times New Roman" w:hAnsi="Times New Roman"/>
          <w:sz w:val="24"/>
          <w:szCs w:val="24"/>
        </w:rPr>
        <w:t xml:space="preserve"> 89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устройства общественных кладбищ, расположенных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Севастьяновского</w:t>
      </w:r>
      <w:proofErr w:type="spellEnd"/>
      <w:r w:rsidRPr="00B45FF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328"/>
        <w:gridCol w:w="7365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Наименование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Проект устройства общественных кладбищ,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634B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Федеральный Закон №</w:t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8-ФЗ от 12.01.1996 «О погребении и похоронном деле»;</w:t>
            </w:r>
          </w:p>
          <w:p w:rsidR="00634BFC" w:rsidRPr="00B45FFE" w:rsidRDefault="00634BFC" w:rsidP="00634B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34BFC" w:rsidRPr="00B45FFE" w:rsidRDefault="00634BFC" w:rsidP="00634B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B45FF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 w:rsidRPr="00B45FF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634BFC" w:rsidRPr="00B45FFE" w:rsidRDefault="00634BFC" w:rsidP="00634B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20"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Устав МО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сельское поселение 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Заказчик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4BFC" w:rsidRPr="004437C9" w:rsidTr="00473A8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Разработчик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34BFC" w:rsidRPr="004437C9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Основная цель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администрации МО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сельское поселение в части организации ритуальных услуг и содержания общественных кладбищ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Задачи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Выявить обеспеченность поселения в имеющихся и функционирующих на территории поселения общественного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кладбища с целью определения необходимости обустройства новых территорий под общественные кладбища.</w:t>
            </w:r>
            <w:proofErr w:type="gramEnd"/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2. Выявить: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- соответствие имеющегося и функционирующего кладбища санитарно-эпидемиологическим правилам и нормативам – по размещению кладбища;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3. Определить мероприятия: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- по устройству имеющихся и функционирующих на территории поселения кладбища;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- по обустройству новых территорий под общественные кладбища.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Срок реализации проекта – 2019 – 2025 г.г.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Основные исполнители Проекта: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-  Администрация МО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- общественные организации, действующие на территории сельского поселения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right="317" w:firstLine="411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B45FFE">
        <w:rPr>
          <w:rFonts w:ascii="Times New Roman" w:hAnsi="Times New Roman"/>
          <w:color w:val="FF0000"/>
          <w:sz w:val="24"/>
          <w:szCs w:val="24"/>
          <w:lang w:val="en-US"/>
        </w:rPr>
        <w:t> 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34BFC" w:rsidRPr="00B45FFE" w:rsidRDefault="00634BFC" w:rsidP="00634B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Потребность в разработке Проекта устройства общественных кладбищ,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5FFE">
        <w:rPr>
          <w:rFonts w:ascii="Times New Roman" w:hAnsi="Times New Roman"/>
          <w:sz w:val="24"/>
          <w:szCs w:val="24"/>
        </w:rPr>
        <w:t>сельское поселение (далее – Проект) обусловлена необходимостью реализации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закона №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131-ФЗ от 06.10.2003 «Об общих принципах организации местного самоуправления в Российской Федерации»,  Федерального закона от 12.01.1996 №8-ФЗ «О погребении и похоронном деле».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lastRenderedPageBreak/>
        <w:t>Проект содержит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чёткое представление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о  целях, ресурсах, потенциале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и об основных направлениях устройства общественных кладбищ на настоящее время, а также на  среднесрочную перспективу.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34BFC" w:rsidRPr="00B45FFE" w:rsidRDefault="00634BFC" w:rsidP="00634B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Выявление обеспеченности поселения в </w:t>
      </w: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имеющихся</w:t>
      </w:r>
      <w:proofErr w:type="gramEnd"/>
      <w:r w:rsidRPr="00B45FFE">
        <w:rPr>
          <w:rFonts w:ascii="Times New Roman" w:hAnsi="Times New Roman"/>
          <w:b/>
          <w:bCs/>
          <w:sz w:val="24"/>
          <w:szCs w:val="24"/>
        </w:rPr>
        <w:t xml:space="preserve"> и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функционирующих</w:t>
      </w:r>
      <w:proofErr w:type="gramEnd"/>
      <w:r w:rsidRPr="00B45FFE">
        <w:rPr>
          <w:rFonts w:ascii="Times New Roman" w:hAnsi="Times New Roman"/>
          <w:b/>
          <w:bCs/>
          <w:sz w:val="24"/>
          <w:szCs w:val="24"/>
        </w:rPr>
        <w:t xml:space="preserve"> на территории поселения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общественных </w:t>
      </w: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кладбищах</w:t>
      </w:r>
      <w:proofErr w:type="gramEnd"/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2.1. Административное деление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В состав  МО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сельское поселение  (далее – Поселение) входят кроме административного центра – п.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– восемь населенных пунктов: п. Богатыри, п. </w:t>
      </w:r>
      <w:proofErr w:type="spellStart"/>
      <w:r w:rsidRPr="00B45FFE">
        <w:rPr>
          <w:rFonts w:ascii="Times New Roman" w:hAnsi="Times New Roman"/>
          <w:sz w:val="24"/>
          <w:szCs w:val="24"/>
        </w:rPr>
        <w:t>Березово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, п. Проточное, п. Яровое, п. Заветное, </w:t>
      </w:r>
      <w:proofErr w:type="spellStart"/>
      <w:r w:rsidRPr="00B45FFE">
        <w:rPr>
          <w:rFonts w:ascii="Times New Roman" w:hAnsi="Times New Roman"/>
          <w:sz w:val="24"/>
          <w:szCs w:val="24"/>
        </w:rPr>
        <w:t>п</w:t>
      </w:r>
      <w:proofErr w:type="gramStart"/>
      <w:r w:rsidRPr="00B45FFE">
        <w:rPr>
          <w:rFonts w:ascii="Times New Roman" w:hAnsi="Times New Roman"/>
          <w:sz w:val="24"/>
          <w:szCs w:val="24"/>
        </w:rPr>
        <w:t>.С</w:t>
      </w:r>
      <w:proofErr w:type="gramEnd"/>
      <w:r w:rsidRPr="00B45FFE">
        <w:rPr>
          <w:rFonts w:ascii="Times New Roman" w:hAnsi="Times New Roman"/>
          <w:sz w:val="24"/>
          <w:szCs w:val="24"/>
        </w:rPr>
        <w:t>тепанянское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, п. Гранитное, </w:t>
      </w:r>
      <w:proofErr w:type="spellStart"/>
      <w:r w:rsidRPr="00B45FFE">
        <w:rPr>
          <w:rFonts w:ascii="Times New Roman" w:hAnsi="Times New Roman"/>
          <w:sz w:val="24"/>
          <w:szCs w:val="24"/>
        </w:rPr>
        <w:t>п.Шушино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. Расстояние от п.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до районного центра, </w:t>
      </w:r>
      <w:proofErr w:type="gramStart"/>
      <w:r w:rsidRPr="00B45FFE">
        <w:rPr>
          <w:rFonts w:ascii="Times New Roman" w:hAnsi="Times New Roman"/>
          <w:sz w:val="24"/>
          <w:szCs w:val="24"/>
        </w:rPr>
        <w:t>г</w:t>
      </w:r>
      <w:proofErr w:type="gramEnd"/>
      <w:r w:rsidRPr="00B45FFE">
        <w:rPr>
          <w:rFonts w:ascii="Times New Roman" w:hAnsi="Times New Roman"/>
          <w:sz w:val="24"/>
          <w:szCs w:val="24"/>
        </w:rPr>
        <w:t>. Приозерск  - 30 км.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Общая площадь Поселения составляет 37,5тыс. га. Численность населения по данным на 01.01.2019 года составила  739 человека.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2.2.Наличие общественных кладбищ, сложившееся осуществление захоронений.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На территории Поселения захоронения осуществляются: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- умерших граждан, проживавших в МО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сельское поселение  на существующем кладбище традиционного типа в п. </w:t>
      </w:r>
      <w:proofErr w:type="spellStart"/>
      <w:r w:rsidRPr="00B45FFE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с 1947года, площадь-13820 кв</w:t>
      </w:r>
      <w:proofErr w:type="gramStart"/>
      <w:r w:rsidRPr="00B45FFE">
        <w:rPr>
          <w:rFonts w:ascii="Times New Roman" w:hAnsi="Times New Roman"/>
          <w:sz w:val="24"/>
          <w:szCs w:val="24"/>
        </w:rPr>
        <w:t>.м</w:t>
      </w:r>
      <w:proofErr w:type="gramEnd"/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BFC" w:rsidRPr="00B45FFE" w:rsidRDefault="00634BFC" w:rsidP="00634BFC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2.3. Расчет общественных кладбищ на расчетный срок</w:t>
      </w:r>
    </w:p>
    <w:p w:rsidR="00634BFC" w:rsidRPr="00B45FFE" w:rsidRDefault="00634BFC" w:rsidP="00634BFC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BFC" w:rsidRPr="00B45FFE" w:rsidRDefault="00634BFC" w:rsidP="00634BFC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"О внесении изменений в постановление Правительства Ленинградской области от 22 марта 2012 года N 83 "Об утверждении Региональных нормативов градостроительного проектирования Ленинградской области" (утратило силу с 26.11.2018 на основании постановления Правительства Ленинградской области от 19.11.2018 N 443)"</w:t>
      </w:r>
    </w:p>
    <w:p w:rsidR="00634BFC" w:rsidRPr="00B45FFE" w:rsidRDefault="00634BFC" w:rsidP="00634BFC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Таблица 1.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2"/>
          <w:sz w:val="24"/>
          <w:szCs w:val="24"/>
          <w:highlight w:val="white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66"/>
        <w:gridCol w:w="1920"/>
        <w:gridCol w:w="1134"/>
        <w:gridCol w:w="2757"/>
        <w:gridCol w:w="1247"/>
        <w:gridCol w:w="850"/>
        <w:gridCol w:w="1242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left="-108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тивная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потреб-ность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3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Существующая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запроек-тировать</w:t>
            </w:r>
            <w:proofErr w:type="spellEnd"/>
            <w:proofErr w:type="gramEnd"/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0,24 га на 1 тыс. жителей для кладбищ смешанного и традиционного захоронения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0,739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тыс.чел.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0,24 га = 0,177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BFC" w:rsidRPr="00B45FFE" w:rsidRDefault="00634BFC" w:rsidP="00473A8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Нормативы указанных в таблице 2 (Приказ Госстроя РФ от 10.01.2000 N 3 "Об утверждении Инструкции о порядке похорон и содержании кладбищ в Российской Федерации).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Таблица 2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ab/>
        <w:t>Размеры бесплатно предоставляемых участков земли для погребения и размеры могил:</w:t>
      </w:r>
    </w:p>
    <w:p w:rsidR="00634BFC" w:rsidRPr="00B45FFE" w:rsidRDefault="00634BFC" w:rsidP="00634BF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240"/>
        <w:gridCol w:w="1080"/>
        <w:gridCol w:w="1200"/>
        <w:gridCol w:w="1200"/>
        <w:gridCol w:w="1080"/>
        <w:gridCol w:w="1080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3480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Размеры участков земли  </w:t>
            </w:r>
          </w:p>
        </w:tc>
        <w:tc>
          <w:tcPr>
            <w:tcW w:w="216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Размеры могил 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br/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br/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Pr="00B45FFE">
              <w:rPr>
                <w:rFonts w:ascii="Times New Roman" w:hAnsi="Times New Roman"/>
                <w:sz w:val="24"/>
                <w:szCs w:val="24"/>
              </w:rPr>
              <w:br/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br/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Ширина,</w:t>
            </w:r>
            <w:r w:rsidRPr="00B45FFE">
              <w:rPr>
                <w:rFonts w:ascii="Times New Roman" w:hAnsi="Times New Roman"/>
                <w:sz w:val="24"/>
                <w:szCs w:val="24"/>
              </w:rPr>
              <w:br/>
            </w: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Одиночное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2,0 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1,5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2,5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2,0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1,0  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Двойное           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2,0 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2,0  </w:t>
            </w:r>
          </w:p>
        </w:tc>
        <w:tc>
          <w:tcPr>
            <w:tcW w:w="120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4,0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2,0  </w:t>
            </w:r>
          </w:p>
        </w:tc>
        <w:tc>
          <w:tcPr>
            <w:tcW w:w="1080" w:type="dxa"/>
            <w:tcBorders>
              <w:top w:val="nil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634BFC" w:rsidRPr="00B45FFE" w:rsidRDefault="00634BFC" w:rsidP="00473A8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2,0  </w:t>
            </w:r>
          </w:p>
        </w:tc>
      </w:tr>
    </w:tbl>
    <w:p w:rsidR="00634BFC" w:rsidRPr="00B45FFE" w:rsidRDefault="00634BFC" w:rsidP="00634BF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BFC" w:rsidRPr="00B45FFE" w:rsidRDefault="00634BFC" w:rsidP="00634BF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ab/>
        <w:t xml:space="preserve">Участки, отведенные для захоронений умерших должны соответствовать требованиям </w:t>
      </w:r>
      <w:proofErr w:type="spellStart"/>
      <w:r w:rsidRPr="00B45FFE">
        <w:rPr>
          <w:rFonts w:ascii="Times New Roman" w:hAnsi="Times New Roman"/>
          <w:sz w:val="24"/>
          <w:szCs w:val="24"/>
        </w:rPr>
        <w:t>СанПиН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ab/>
        <w:t xml:space="preserve"> Глубина могил должна быть не более 2,0-2,5 м и не менее 1,5 м.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2.4. Обеспеченность Поселения в имеющихся и функционирующих на территории поселения общественных кладбищах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Из расчета выявлено, что во всех населенных пунктах Поселения площади существующего кладбища в </w:t>
      </w:r>
      <w:proofErr w:type="spellStart"/>
      <w:r w:rsidRPr="00B45FFE">
        <w:rPr>
          <w:rFonts w:ascii="Times New Roman" w:hAnsi="Times New Roman"/>
          <w:sz w:val="24"/>
          <w:szCs w:val="24"/>
        </w:rPr>
        <w:t>п</w:t>
      </w:r>
      <w:proofErr w:type="gramStart"/>
      <w:r w:rsidRPr="00B45FFE">
        <w:rPr>
          <w:rFonts w:ascii="Times New Roman" w:hAnsi="Times New Roman"/>
          <w:sz w:val="24"/>
          <w:szCs w:val="24"/>
        </w:rPr>
        <w:t>.С</w:t>
      </w:r>
      <w:proofErr w:type="gramEnd"/>
      <w:r w:rsidRPr="00B45FFE">
        <w:rPr>
          <w:rFonts w:ascii="Times New Roman" w:hAnsi="Times New Roman"/>
          <w:sz w:val="24"/>
          <w:szCs w:val="24"/>
        </w:rPr>
        <w:t>евастьяново</w:t>
      </w:r>
      <w:proofErr w:type="spellEnd"/>
      <w:r w:rsidRPr="00B45FFE">
        <w:rPr>
          <w:rFonts w:ascii="Times New Roman" w:hAnsi="Times New Roman"/>
          <w:sz w:val="24"/>
          <w:szCs w:val="24"/>
        </w:rPr>
        <w:t xml:space="preserve">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         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Выводы: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B45FFE">
        <w:rPr>
          <w:rFonts w:ascii="Times New Roman" w:hAnsi="Times New Roman"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548DD4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548DD4"/>
          <w:sz w:val="24"/>
          <w:szCs w:val="24"/>
        </w:rPr>
      </w:pPr>
    </w:p>
    <w:p w:rsidR="00634BFC" w:rsidRPr="00B45FFE" w:rsidRDefault="00634BFC" w:rsidP="00634B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Выявление соответствия к размещению </w:t>
      </w: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имеющихся</w:t>
      </w:r>
      <w:proofErr w:type="gramEnd"/>
      <w:r w:rsidRPr="00B45FFE">
        <w:rPr>
          <w:rFonts w:ascii="Times New Roman" w:hAnsi="Times New Roman"/>
          <w:b/>
          <w:bCs/>
          <w:sz w:val="24"/>
          <w:szCs w:val="24"/>
        </w:rPr>
        <w:t xml:space="preserve"> и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функционирующих кладбищ  гигиеническим требованиям,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санитарно-эпидемиологическим правилам и нормативам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>СанПиН</w:t>
      </w:r>
      <w:proofErr w:type="spellEnd"/>
      <w:r w:rsidRPr="00B45FFE">
        <w:rPr>
          <w:rFonts w:ascii="Times New Roman" w:hAnsi="Times New Roman"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4961"/>
        <w:gridCol w:w="1843"/>
        <w:gridCol w:w="2128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2.1.2882-11</w:t>
            </w:r>
          </w:p>
        </w:tc>
        <w:tc>
          <w:tcPr>
            <w:tcW w:w="3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7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Не разрешается размещать кладбища на территориях: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первой зоны санитарной охраны курортов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с выходом на поверхность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закарстованных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затапливаемых, подверженных оползням и обвалам, заболоченных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несоблюдается</w:t>
            </w:r>
            <w:proofErr w:type="spellEnd"/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обваловка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произведена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Участок кладбища должен удовлетворят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ь следующим требованиям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для погребения после кремации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Кладбища с погребением путем предания тела (останков) умершего земле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(захоронение в могилу, склеп) размещают на расстоянии: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8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before="20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соблюдается</w:t>
            </w:r>
          </w:p>
        </w:tc>
      </w:tr>
    </w:tbl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Выводы: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1.Имеющиеся и функционирующие на территории Поселения кладбища соответствуют гигиеническим требованиям к размещению кладбищ.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2.</w:t>
      </w:r>
      <w:r w:rsidRPr="00B45FFE">
        <w:rPr>
          <w:rFonts w:ascii="Times New Roman" w:hAnsi="Times New Roman"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кладбища</w:t>
      </w:r>
      <w:r w:rsidRPr="00B45FFE">
        <w:rPr>
          <w:rFonts w:ascii="Times New Roman" w:hAnsi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3119"/>
        <w:gridCol w:w="3118"/>
        <w:gridCol w:w="3119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Требования.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2.1.2882-11</w:t>
            </w:r>
          </w:p>
        </w:tc>
        <w:tc>
          <w:tcPr>
            <w:tcW w:w="6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Существующее положение на кладбище  Поселения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2.7.   В проекте устройства кладбищ необходимо предусмот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реть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водоупорного слоя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для кладбищ традиционного типа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Водоупорный слой данным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Водоупорный слой данным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систему дренажа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обволоку территории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Необходимо обновить (восстановить) территорию кладбища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Необходимо обновить (восстановить) территорию кладбища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Имеются зеленые насаждения, состоящие из лиственных пород (тополь)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Имеются зеленые насаждения, состоящие из лиственных пород (тополь, ясень)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организацию подъездных путей и автостоянок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целесообразна, кладбище поделено на 4 квартала, ведется алфавитный список захоронений с указанием кварталов захоронений.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периметру кладбища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канализование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, водоснабжение,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теплоэлектроснабжение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, благоустройство территории. 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6.6.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>6.7.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lastRenderedPageBreak/>
              <w:t>Имеются зеленые насаждения лиственных пород по периметру кладбища, имеется стоянка для автотранспорта, определены площадки для сбора мусора; вывоз мусора производится 2 раза в неделю.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Имеются зеленые насаждения лиственных пород по фронтальной стороне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клатбища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>, имеется стоянка для автотранспорта, определены площадки для сбора мусора; вывоз мусора производится 2 раза в неделю</w:t>
            </w:r>
          </w:p>
        </w:tc>
      </w:tr>
    </w:tbl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 xml:space="preserve">на территории Поселения кладбища в п. </w:t>
      </w:r>
      <w:proofErr w:type="spellStart"/>
      <w:r w:rsidRPr="00B45FFE">
        <w:rPr>
          <w:rFonts w:ascii="Times New Roman" w:hAnsi="Times New Roman"/>
          <w:b/>
          <w:bCs/>
          <w:sz w:val="24"/>
          <w:szCs w:val="24"/>
        </w:rPr>
        <w:t>Севастьянво</w:t>
      </w:r>
      <w:proofErr w:type="spellEnd"/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57"/>
        <w:gridCol w:w="3116"/>
        <w:gridCol w:w="3117"/>
      </w:tblGrid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Строительство туалетов, подведение водоснабжения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шт. – 2019 г.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proofErr w:type="gramStart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5FFE">
              <w:rPr>
                <w:rFonts w:ascii="Times New Roman" w:hAnsi="Times New Roman"/>
                <w:sz w:val="24"/>
                <w:szCs w:val="24"/>
              </w:rPr>
              <w:t>монтаж, ремонт, покраска ограждения) территории кладбища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2022-2025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2022-2025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территории,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2 раза в летние месяцы</w:t>
            </w:r>
          </w:p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1 раз в год- июнь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шт. – 2020г.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август 2020г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 xml:space="preserve">раза в месяц 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заключен договор с региональным оператором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634BFC" w:rsidRPr="00B45FFE" w:rsidTr="00473A8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 xml:space="preserve">Закупка и установка металлических контейнеров для мусора (для </w:t>
            </w:r>
            <w:proofErr w:type="spellStart"/>
            <w:r w:rsidRPr="00B45FFE">
              <w:rPr>
                <w:rFonts w:ascii="Times New Roman" w:hAnsi="Times New Roman"/>
                <w:sz w:val="24"/>
                <w:szCs w:val="24"/>
              </w:rPr>
              <w:t>автовывоза</w:t>
            </w:r>
            <w:proofErr w:type="spellEnd"/>
            <w:r w:rsidRPr="00B45F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B45FFE">
              <w:rPr>
                <w:rFonts w:ascii="Times New Roman" w:hAnsi="Times New Roman"/>
                <w:sz w:val="24"/>
                <w:szCs w:val="24"/>
              </w:rPr>
              <w:t>контейнера – 2020г.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BFC" w:rsidRPr="00B45FFE" w:rsidRDefault="00634BFC" w:rsidP="00473A8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FFE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</w:tr>
    </w:tbl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6.</w:t>
      </w:r>
      <w:r w:rsidRPr="00B45FFE">
        <w:rPr>
          <w:rFonts w:ascii="Times New Roman" w:hAnsi="Times New Roman"/>
          <w:b/>
          <w:bCs/>
          <w:sz w:val="24"/>
          <w:szCs w:val="24"/>
          <w:lang w:val="en-US"/>
        </w:rPr>
        <w:t>  </w:t>
      </w:r>
      <w:r w:rsidRPr="00B45FFE">
        <w:rPr>
          <w:rFonts w:ascii="Times New Roman" w:hAnsi="Times New Roman"/>
          <w:b/>
          <w:bCs/>
          <w:sz w:val="24"/>
          <w:szCs w:val="24"/>
        </w:rPr>
        <w:t xml:space="preserve"> Оценка эффективности мероприятий Проекта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</w:t>
      </w:r>
      <w:r w:rsidRPr="00B45FFE">
        <w:rPr>
          <w:rFonts w:ascii="Times New Roman" w:hAnsi="Times New Roman"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sz w:val="24"/>
          <w:szCs w:val="24"/>
        </w:rPr>
        <w:t xml:space="preserve"> позволит </w:t>
      </w:r>
      <w:r w:rsidRPr="00B45FFE">
        <w:rPr>
          <w:rFonts w:ascii="Times New Roman" w:hAnsi="Times New Roman"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FFE">
        <w:rPr>
          <w:rFonts w:ascii="Times New Roman" w:hAnsi="Times New Roman"/>
          <w:b/>
          <w:bCs/>
          <w:sz w:val="24"/>
          <w:szCs w:val="24"/>
        </w:rPr>
        <w:t>7.</w:t>
      </w:r>
      <w:r w:rsidRPr="00B45FFE">
        <w:rPr>
          <w:rFonts w:ascii="Times New Roman" w:hAnsi="Times New Roman"/>
          <w:b/>
          <w:bCs/>
          <w:sz w:val="24"/>
          <w:szCs w:val="24"/>
          <w:lang w:val="en-US"/>
        </w:rPr>
        <w:t>  </w:t>
      </w:r>
      <w:r w:rsidRPr="00B45F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FFE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B45FFE">
        <w:rPr>
          <w:rFonts w:ascii="Times New Roman" w:hAnsi="Times New Roman"/>
          <w:b/>
          <w:bCs/>
          <w:sz w:val="24"/>
          <w:szCs w:val="24"/>
        </w:rPr>
        <w:t xml:space="preserve">Организация  </w:t>
      </w:r>
      <w:proofErr w:type="gramStart"/>
      <w:r w:rsidRPr="00B45FFE">
        <w:rPr>
          <w:rFonts w:ascii="Times New Roman" w:hAnsi="Times New Roman"/>
          <w:b/>
          <w:bCs/>
          <w:sz w:val="24"/>
          <w:szCs w:val="24"/>
        </w:rPr>
        <w:t>контроля  за</w:t>
      </w:r>
      <w:proofErr w:type="gramEnd"/>
      <w:r w:rsidRPr="00B45FFE">
        <w:rPr>
          <w:rFonts w:ascii="Times New Roman" w:hAnsi="Times New Roman"/>
          <w:b/>
          <w:bCs/>
          <w:sz w:val="24"/>
          <w:szCs w:val="24"/>
        </w:rPr>
        <w:t xml:space="preserve"> реализацией Программы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Общее руководство Программой осуществляет глава администрации  поселения, в функции которого в рамках реализации Проекта входит определение приоритетов, постановка оперативных и краткосрочных целей Проекта.</w:t>
      </w:r>
      <w:r w:rsidRPr="00B45FFE">
        <w:rPr>
          <w:rFonts w:ascii="Times New Roman" w:hAnsi="Times New Roman"/>
          <w:sz w:val="24"/>
          <w:szCs w:val="24"/>
          <w:lang w:val="en-US"/>
        </w:rPr>
        <w:t>           </w:t>
      </w:r>
      <w:r w:rsidRPr="00B45FFE">
        <w:rPr>
          <w:rFonts w:ascii="Times New Roman" w:hAnsi="Times New Roman"/>
          <w:sz w:val="24"/>
          <w:szCs w:val="24"/>
        </w:rPr>
        <w:t xml:space="preserve"> 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Глава  администрации поселения осуществляет следующие действия: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Специалисты администрации поселения осуществляют следующие функции: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>- контроль выполнение плана мероприятий;</w:t>
      </w:r>
    </w:p>
    <w:p w:rsidR="00634BFC" w:rsidRPr="00B45FFE" w:rsidRDefault="00634BFC" w:rsidP="00634B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FFE">
        <w:rPr>
          <w:rFonts w:ascii="Times New Roman" w:hAnsi="Times New Roman"/>
          <w:sz w:val="24"/>
          <w:szCs w:val="24"/>
        </w:rPr>
        <w:t xml:space="preserve">- формирование бюджетных заявок на выделение средств из муниципального бюджета поселения; </w:t>
      </w:r>
    </w:p>
    <w:p w:rsidR="00634BFC" w:rsidRDefault="00634BFC" w:rsidP="00634BFC">
      <w:pPr>
        <w:pStyle w:val="a3"/>
        <w:spacing w:before="0" w:beforeAutospacing="0" w:after="0" w:afterAutospacing="0" w:line="360" w:lineRule="auto"/>
        <w:ind w:firstLine="720"/>
        <w:jc w:val="both"/>
      </w:pPr>
      <w:r w:rsidRPr="00B45FFE">
        <w:t>- подготовка предложений, заявок связанных с выполнением плана мероприятий, с корректировкой сроков, исполнителей и объемо</w:t>
      </w:r>
      <w:r>
        <w:t>в ресурсов по плану мероприятий</w:t>
      </w:r>
    </w:p>
    <w:p w:rsidR="00634BFC" w:rsidRDefault="00634BFC" w:rsidP="00634BFC">
      <w:pPr>
        <w:pStyle w:val="a3"/>
        <w:spacing w:before="0" w:beforeAutospacing="0" w:after="0" w:afterAutospacing="0" w:line="360" w:lineRule="auto"/>
        <w:ind w:firstLine="720"/>
        <w:jc w:val="both"/>
      </w:pPr>
    </w:p>
    <w:p w:rsidR="00634BFC" w:rsidRDefault="00634BFC" w:rsidP="00634BFC">
      <w:pPr>
        <w:pStyle w:val="a3"/>
        <w:spacing w:before="0" w:beforeAutospacing="0" w:after="0" w:afterAutospacing="0" w:line="360" w:lineRule="auto"/>
        <w:ind w:firstLine="720"/>
        <w:jc w:val="both"/>
      </w:pPr>
    </w:p>
    <w:p w:rsidR="00634BFC" w:rsidRDefault="00634BFC" w:rsidP="00634BFC">
      <w:pPr>
        <w:pStyle w:val="a3"/>
        <w:spacing w:before="0" w:beforeAutospacing="0" w:after="0" w:afterAutospacing="0" w:line="360" w:lineRule="auto"/>
        <w:ind w:firstLine="720"/>
        <w:jc w:val="both"/>
      </w:pPr>
    </w:p>
    <w:p w:rsidR="00715E19" w:rsidRDefault="00715E19"/>
    <w:sectPr w:rsidR="007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CAD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BFC"/>
    <w:rsid w:val="00634BFC"/>
    <w:rsid w:val="0071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2273</Words>
  <Characters>12959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2019-06-18T06:35:00Z</dcterms:created>
  <dcterms:modified xsi:type="dcterms:W3CDTF">2019-06-18T06:36:00Z</dcterms:modified>
</cp:coreProperties>
</file>