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B2" w:rsidRDefault="00037E96">
      <w:r>
        <w:t>С 12 апреля 2019 г. заказчики обязаны применять приказ Минтруда России от 24.12.2018 № 834н, которым утверждены два типовых контракта — на оказание услуг по проведению специальной оценки условий труда и обучению работодателей и работников вопросам охраны</w:t>
      </w:r>
      <w:r>
        <w:br/>
        <w:t>труда, а также их информационные карты. Приказ № 834н вступил в силу с 9 марта 2019 г., однако утвержденные им типовые контракты стали обязательны для применения по истечении месяца с даты размещения Приказа № 834н в ЕИС.</w:t>
      </w:r>
      <w:r>
        <w:br/>
        <w:t>Напомним, в соответствии с Трудовым кодексом РФ одной из обязанностей работодателей в рамках трудовых отношений является обучение работников безопасным методам и приемам выполнения работ и оказанию первой помощи пострадавшим на производстве, проведение инструктажа по охране труда,стажировки на рабочем месте и проверка знания требований охраны труда. В соответствии со ст. 225 ТК РФ все работники, в т.ч. руководители организаций, обязаны проходить обучение по охране труда. Поэтому указанный типовой контракт коснется каждого заказчика.</w:t>
      </w:r>
      <w:r>
        <w:br/>
        <w:t xml:space="preserve">Специальная правоспособность исполнителя: </w:t>
      </w:r>
      <w:r>
        <w:br/>
        <w:t xml:space="preserve">в преамбуле контракта необходимо указать реквизиты документов, подтверждающих специальную правоспособность исполнителя. Это лицензия на право ведения образовательной деятельности и документ, подтверждающий наличие у исполнителя контракта необходимой аккредитации. В любом случае, у заказчика остается право на проверку реквизитов лицензии, например, с помощью раздела </w:t>
      </w:r>
      <w:r>
        <w:rPr>
          <w:rFonts w:ascii="Cambria Math" w:hAnsi="Cambria Math" w:cs="Cambria Math"/>
        </w:rPr>
        <w:t>≪</w:t>
      </w:r>
      <w:r>
        <w:rPr>
          <w:rFonts w:ascii="Calibri" w:hAnsi="Calibri" w:cs="Calibri"/>
        </w:rPr>
        <w:t>Реестр</w:t>
      </w:r>
      <w:r>
        <w:t xml:space="preserve"> </w:t>
      </w:r>
      <w:r>
        <w:rPr>
          <w:rFonts w:ascii="Calibri" w:hAnsi="Calibri" w:cs="Calibri"/>
        </w:rPr>
        <w:t>лицензий</w:t>
      </w:r>
      <w:r>
        <w:rPr>
          <w:rFonts w:ascii="Cambria Math" w:hAnsi="Cambria Math" w:cs="Cambria Math"/>
        </w:rPr>
        <w:t>≫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сайте</w:t>
      </w:r>
      <w:r>
        <w:t xml:space="preserve"> </w:t>
      </w:r>
      <w:r>
        <w:rPr>
          <w:rFonts w:ascii="Calibri" w:hAnsi="Calibri" w:cs="Calibri"/>
        </w:rPr>
        <w:t>Федеральной</w:t>
      </w:r>
      <w:r>
        <w:t xml:space="preserve"> службы по надзору в сфере образования и науки (Рособрнадзор).</w:t>
      </w:r>
      <w:r>
        <w:br/>
        <w:t>Аналогичный подход распространяется и на второй документ, который подтверждает право контрагента на оказание данного вида услуг. В преамбуле также необходимо указать регистрационный номер в реестре организаций, оказывающих услуги в области охраны труда по обучению работодателей и работников вопросам охраны труда. В соответствии с приказом Минздравсоцразвития России от 01.04.2010 № 205н для данного вида обучения обязательна аккредитация, которая осуществляется в уведомительном порядке: Минтруд России вносит соответствующие сведения в реестр аккредитованных организаций, оказывающих услуги в области охраны труда. Таким образом, у заказчика есть возможность проверить наличие организации-исполнителя в реестре аккредитованных организаций.</w:t>
      </w:r>
      <w:bookmarkStart w:id="0" w:name="_GoBack"/>
      <w:bookmarkEnd w:id="0"/>
    </w:p>
    <w:sectPr w:rsidR="00211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96"/>
    <w:rsid w:val="00037E96"/>
    <w:rsid w:val="002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2019-08-26T06:31:00Z</dcterms:created>
  <dcterms:modified xsi:type="dcterms:W3CDTF">2019-08-26T06:33:00Z</dcterms:modified>
</cp:coreProperties>
</file>