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A0" w:rsidRPr="006C22A0" w:rsidRDefault="006C22A0" w:rsidP="006C22A0">
      <w:pPr>
        <w:spacing w:after="0"/>
        <w:jc w:val="center"/>
        <w:rPr>
          <w:rFonts w:ascii="Times New Roman" w:hAnsi="Times New Roman" w:cs="Times New Roman"/>
        </w:rPr>
      </w:pPr>
      <w:r w:rsidRPr="006C22A0">
        <w:rPr>
          <w:rFonts w:ascii="Times New Roman" w:hAnsi="Times New Roman" w:cs="Times New Roman"/>
          <w:sz w:val="24"/>
          <w:szCs w:val="24"/>
        </w:rPr>
        <w:t>СВЕДЕНИЯ</w:t>
      </w:r>
    </w:p>
    <w:p w:rsidR="006C22A0" w:rsidRPr="006C22A0" w:rsidRDefault="006C22A0" w:rsidP="006C22A0">
      <w:pPr>
        <w:spacing w:after="0"/>
        <w:jc w:val="center"/>
        <w:rPr>
          <w:rFonts w:ascii="Times New Roman" w:hAnsi="Times New Roman" w:cs="Times New Roman"/>
          <w:sz w:val="24"/>
          <w:szCs w:val="24"/>
        </w:rPr>
      </w:pPr>
      <w:r w:rsidRPr="006C22A0">
        <w:rPr>
          <w:rFonts w:ascii="Times New Roman" w:hAnsi="Times New Roman" w:cs="Times New Roman"/>
          <w:sz w:val="24"/>
          <w:szCs w:val="24"/>
        </w:rPr>
        <w:t>о доходах, расходах, об имуществе</w:t>
      </w:r>
    </w:p>
    <w:p w:rsidR="006C22A0" w:rsidRPr="006C22A0" w:rsidRDefault="006C22A0" w:rsidP="00525BC5">
      <w:pPr>
        <w:spacing w:after="0"/>
        <w:jc w:val="center"/>
        <w:rPr>
          <w:rFonts w:ascii="Times New Roman" w:hAnsi="Times New Roman" w:cs="Times New Roman"/>
          <w:sz w:val="24"/>
          <w:szCs w:val="24"/>
        </w:rPr>
      </w:pPr>
      <w:r w:rsidRPr="006C22A0">
        <w:rPr>
          <w:rFonts w:ascii="Times New Roman" w:hAnsi="Times New Roman" w:cs="Times New Roman"/>
          <w:sz w:val="24"/>
          <w:szCs w:val="24"/>
        </w:rPr>
        <w:t>и обязательствах имущественного характера</w:t>
      </w:r>
      <w:r w:rsidR="000C2149">
        <w:rPr>
          <w:rFonts w:ascii="Times New Roman" w:hAnsi="Times New Roman" w:cs="Times New Roman"/>
          <w:sz w:val="24"/>
          <w:szCs w:val="24"/>
        </w:rPr>
        <w:t xml:space="preserve"> лиц, замещающих отдельные муниц</w:t>
      </w:r>
      <w:r w:rsidR="004A111F">
        <w:rPr>
          <w:rFonts w:ascii="Times New Roman" w:hAnsi="Times New Roman" w:cs="Times New Roman"/>
          <w:sz w:val="24"/>
          <w:szCs w:val="24"/>
        </w:rPr>
        <w:t xml:space="preserve">ипальные должности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Севастьяновское сельское поселение муниципального образования Приозерский муниципальный район Ленинградской области и членов их семей                                   </w:t>
      </w:r>
      <w:r w:rsidRPr="006C22A0">
        <w:rPr>
          <w:rFonts w:ascii="Times New Roman" w:hAnsi="Times New Roman" w:cs="Times New Roman"/>
          <w:sz w:val="24"/>
          <w:szCs w:val="24"/>
        </w:rPr>
        <w:t xml:space="preserve"> за период</w:t>
      </w:r>
      <w:r w:rsidR="00B6351B">
        <w:rPr>
          <w:rFonts w:ascii="Times New Roman" w:hAnsi="Times New Roman" w:cs="Times New Roman"/>
          <w:sz w:val="24"/>
          <w:szCs w:val="24"/>
        </w:rPr>
        <w:t xml:space="preserve"> с 01 января 201</w:t>
      </w:r>
      <w:r w:rsidR="009264C4">
        <w:rPr>
          <w:rFonts w:ascii="Times New Roman" w:hAnsi="Times New Roman" w:cs="Times New Roman"/>
          <w:sz w:val="24"/>
          <w:szCs w:val="24"/>
        </w:rPr>
        <w:t>7</w:t>
      </w:r>
      <w:r w:rsidR="00B6351B">
        <w:rPr>
          <w:rFonts w:ascii="Times New Roman" w:hAnsi="Times New Roman" w:cs="Times New Roman"/>
          <w:sz w:val="24"/>
          <w:szCs w:val="24"/>
        </w:rPr>
        <w:t xml:space="preserve"> года по 31 декабря 201</w:t>
      </w:r>
      <w:r w:rsidR="009264C4">
        <w:rPr>
          <w:rFonts w:ascii="Times New Roman" w:hAnsi="Times New Roman" w:cs="Times New Roman"/>
          <w:sz w:val="24"/>
          <w:szCs w:val="24"/>
        </w:rPr>
        <w:t>7</w:t>
      </w:r>
      <w:r w:rsidR="004A111F">
        <w:rPr>
          <w:rFonts w:ascii="Times New Roman" w:hAnsi="Times New Roman" w:cs="Times New Roman"/>
          <w:sz w:val="24"/>
          <w:szCs w:val="24"/>
        </w:rPr>
        <w:t xml:space="preserve"> года</w:t>
      </w: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836"/>
        <w:gridCol w:w="1416"/>
        <w:gridCol w:w="12"/>
        <w:gridCol w:w="836"/>
        <w:gridCol w:w="15"/>
        <w:gridCol w:w="1261"/>
        <w:gridCol w:w="855"/>
        <w:gridCol w:w="1275"/>
        <w:gridCol w:w="855"/>
        <w:gridCol w:w="6"/>
        <w:gridCol w:w="850"/>
        <w:gridCol w:w="1276"/>
        <w:gridCol w:w="1276"/>
        <w:gridCol w:w="1557"/>
        <w:gridCol w:w="1841"/>
      </w:tblGrid>
      <w:tr w:rsidR="006C22A0" w:rsidRPr="006C22A0" w:rsidTr="009264C4">
        <w:tc>
          <w:tcPr>
            <w:tcW w:w="478"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w:t>
            </w:r>
            <w:r w:rsidRPr="006C22A0">
              <w:rPr>
                <w:rFonts w:ascii="Times New Roman" w:hAnsi="Times New Roman" w:cs="Times New Roman"/>
                <w:sz w:val="18"/>
                <w:szCs w:val="18"/>
              </w:rPr>
              <w:br/>
              <w:t>п/п</w:t>
            </w:r>
          </w:p>
        </w:tc>
        <w:tc>
          <w:tcPr>
            <w:tcW w:w="1836"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Фа</w:t>
            </w:r>
            <w:r w:rsidRPr="006C22A0">
              <w:rPr>
                <w:rFonts w:ascii="Times New Roman" w:hAnsi="Times New Roman" w:cs="Times New Roman"/>
                <w:sz w:val="18"/>
                <w:szCs w:val="18"/>
              </w:rPr>
              <w:softHyphen/>
              <w:t>ми</w:t>
            </w:r>
            <w:r w:rsidRPr="006C22A0">
              <w:rPr>
                <w:rFonts w:ascii="Times New Roman" w:hAnsi="Times New Roman" w:cs="Times New Roman"/>
                <w:sz w:val="18"/>
                <w:szCs w:val="18"/>
              </w:rPr>
              <w:softHyphen/>
              <w:t>лия</w:t>
            </w:r>
            <w:r w:rsidRPr="006C22A0">
              <w:rPr>
                <w:rFonts w:ascii="Times New Roman" w:hAnsi="Times New Roman" w:cs="Times New Roman"/>
                <w:sz w:val="18"/>
                <w:szCs w:val="18"/>
              </w:rPr>
              <w:br/>
              <w:t>и ини</w:t>
            </w:r>
            <w:r w:rsidRPr="006C22A0">
              <w:rPr>
                <w:rFonts w:ascii="Times New Roman" w:hAnsi="Times New Roman" w:cs="Times New Roman"/>
                <w:sz w:val="18"/>
                <w:szCs w:val="18"/>
              </w:rPr>
              <w:softHyphen/>
              <w:t>ци</w:t>
            </w:r>
            <w:r w:rsidRPr="006C22A0">
              <w:rPr>
                <w:rFonts w:ascii="Times New Roman" w:hAnsi="Times New Roman" w:cs="Times New Roman"/>
                <w:sz w:val="18"/>
                <w:szCs w:val="18"/>
              </w:rPr>
              <w:softHyphen/>
              <w:t>алы ли</w:t>
            </w:r>
            <w:r w:rsidRPr="006C22A0">
              <w:rPr>
                <w:rFonts w:ascii="Times New Roman" w:hAnsi="Times New Roman" w:cs="Times New Roman"/>
                <w:sz w:val="18"/>
                <w:szCs w:val="18"/>
              </w:rPr>
              <w:softHyphen/>
              <w:t>ца,</w:t>
            </w:r>
            <w:r w:rsidRPr="006C22A0">
              <w:rPr>
                <w:rFonts w:ascii="Times New Roman" w:hAnsi="Times New Roman" w:cs="Times New Roman"/>
                <w:sz w:val="18"/>
                <w:szCs w:val="18"/>
              </w:rPr>
              <w:br/>
              <w:t>чьи све</w:t>
            </w:r>
            <w:r w:rsidRPr="006C22A0">
              <w:rPr>
                <w:rFonts w:ascii="Times New Roman" w:hAnsi="Times New Roman" w:cs="Times New Roman"/>
                <w:sz w:val="18"/>
                <w:szCs w:val="18"/>
              </w:rPr>
              <w:softHyphen/>
              <w:t>де</w:t>
            </w:r>
            <w:r w:rsidRPr="006C22A0">
              <w:rPr>
                <w:rFonts w:ascii="Times New Roman" w:hAnsi="Times New Roman" w:cs="Times New Roman"/>
                <w:sz w:val="18"/>
                <w:szCs w:val="18"/>
              </w:rPr>
              <w:softHyphen/>
              <w:t>ния</w:t>
            </w:r>
            <w:r w:rsidRPr="006C22A0">
              <w:rPr>
                <w:rFonts w:ascii="Times New Roman" w:hAnsi="Times New Roman" w:cs="Times New Roman"/>
                <w:sz w:val="18"/>
                <w:szCs w:val="18"/>
              </w:rPr>
              <w:br/>
              <w:t>раз</w:t>
            </w:r>
            <w:r w:rsidRPr="006C22A0">
              <w:rPr>
                <w:rFonts w:ascii="Times New Roman" w:hAnsi="Times New Roman" w:cs="Times New Roman"/>
                <w:sz w:val="18"/>
                <w:szCs w:val="18"/>
              </w:rPr>
              <w:softHyphen/>
              <w:t>ме</w:t>
            </w:r>
            <w:r w:rsidRPr="006C22A0">
              <w:rPr>
                <w:rFonts w:ascii="Times New Roman" w:hAnsi="Times New Roman" w:cs="Times New Roman"/>
                <w:sz w:val="18"/>
                <w:szCs w:val="18"/>
              </w:rPr>
              <w:softHyphen/>
              <w:t>ща</w:t>
            </w:r>
            <w:r w:rsidRPr="006C22A0">
              <w:rPr>
                <w:rFonts w:ascii="Times New Roman" w:hAnsi="Times New Roman" w:cs="Times New Roman"/>
                <w:sz w:val="18"/>
                <w:szCs w:val="18"/>
              </w:rPr>
              <w:softHyphen/>
              <w:t>ют</w:t>
            </w:r>
            <w:r w:rsidRPr="006C22A0">
              <w:rPr>
                <w:rFonts w:ascii="Times New Roman" w:hAnsi="Times New Roman" w:cs="Times New Roman"/>
                <w:sz w:val="18"/>
                <w:szCs w:val="18"/>
              </w:rPr>
              <w:softHyphen/>
              <w:t>ся</w:t>
            </w:r>
          </w:p>
        </w:tc>
        <w:tc>
          <w:tcPr>
            <w:tcW w:w="1428" w:type="dxa"/>
            <w:gridSpan w:val="2"/>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Долж</w:t>
            </w:r>
            <w:r w:rsidRPr="006C22A0">
              <w:rPr>
                <w:rFonts w:ascii="Times New Roman" w:hAnsi="Times New Roman" w:cs="Times New Roman"/>
                <w:sz w:val="18"/>
                <w:szCs w:val="18"/>
              </w:rPr>
              <w:softHyphen/>
              <w:t>ность</w:t>
            </w:r>
          </w:p>
        </w:tc>
        <w:tc>
          <w:tcPr>
            <w:tcW w:w="4242" w:type="dxa"/>
            <w:gridSpan w:val="5"/>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Объек</w:t>
            </w:r>
            <w:r w:rsidRPr="006C22A0">
              <w:rPr>
                <w:rFonts w:ascii="Times New Roman" w:hAnsi="Times New Roman" w:cs="Times New Roman"/>
                <w:sz w:val="18"/>
                <w:szCs w:val="18"/>
              </w:rPr>
              <w:softHyphen/>
              <w:t>ты нед</w:t>
            </w:r>
            <w:r w:rsidRPr="006C22A0">
              <w:rPr>
                <w:rFonts w:ascii="Times New Roman" w:hAnsi="Times New Roman" w:cs="Times New Roman"/>
                <w:sz w:val="18"/>
                <w:szCs w:val="18"/>
              </w:rPr>
              <w:softHyphen/>
              <w:t>ви</w:t>
            </w:r>
            <w:r w:rsidRPr="006C22A0">
              <w:rPr>
                <w:rFonts w:ascii="Times New Roman" w:hAnsi="Times New Roman" w:cs="Times New Roman"/>
                <w:sz w:val="18"/>
                <w:szCs w:val="18"/>
              </w:rPr>
              <w:softHyphen/>
              <w:t>жи</w:t>
            </w:r>
            <w:r w:rsidRPr="006C22A0">
              <w:rPr>
                <w:rFonts w:ascii="Times New Roman" w:hAnsi="Times New Roman" w:cs="Times New Roman"/>
                <w:sz w:val="18"/>
                <w:szCs w:val="18"/>
              </w:rPr>
              <w:softHyphen/>
              <w:t>мос</w:t>
            </w:r>
            <w:r w:rsidRPr="006C22A0">
              <w:rPr>
                <w:rFonts w:ascii="Times New Roman" w:hAnsi="Times New Roman" w:cs="Times New Roman"/>
                <w:sz w:val="18"/>
                <w:szCs w:val="18"/>
              </w:rPr>
              <w:softHyphen/>
              <w:t>ти,</w:t>
            </w:r>
            <w:r w:rsidRPr="006C22A0">
              <w:rPr>
                <w:rFonts w:ascii="Times New Roman" w:hAnsi="Times New Roman" w:cs="Times New Roman"/>
                <w:sz w:val="18"/>
                <w:szCs w:val="18"/>
              </w:rPr>
              <w:br/>
              <w:t>на</w:t>
            </w:r>
            <w:r w:rsidRPr="006C22A0">
              <w:rPr>
                <w:rFonts w:ascii="Times New Roman" w:hAnsi="Times New Roman" w:cs="Times New Roman"/>
                <w:sz w:val="18"/>
                <w:szCs w:val="18"/>
              </w:rPr>
              <w:softHyphen/>
              <w:t>хо</w:t>
            </w:r>
            <w:r w:rsidRPr="006C22A0">
              <w:rPr>
                <w:rFonts w:ascii="Times New Roman" w:hAnsi="Times New Roman" w:cs="Times New Roman"/>
                <w:sz w:val="18"/>
                <w:szCs w:val="18"/>
              </w:rPr>
              <w:softHyphen/>
              <w:t>дя</w:t>
            </w:r>
            <w:r w:rsidRPr="006C22A0">
              <w:rPr>
                <w:rFonts w:ascii="Times New Roman" w:hAnsi="Times New Roman" w:cs="Times New Roman"/>
                <w:sz w:val="18"/>
                <w:szCs w:val="18"/>
              </w:rPr>
              <w:softHyphen/>
              <w:t>щи</w:t>
            </w:r>
            <w:r w:rsidRPr="006C22A0">
              <w:rPr>
                <w:rFonts w:ascii="Times New Roman" w:hAnsi="Times New Roman" w:cs="Times New Roman"/>
                <w:sz w:val="18"/>
                <w:szCs w:val="18"/>
              </w:rPr>
              <w:softHyphen/>
              <w:t>еся в собст</w:t>
            </w:r>
            <w:r w:rsidRPr="006C22A0">
              <w:rPr>
                <w:rFonts w:ascii="Times New Roman" w:hAnsi="Times New Roman" w:cs="Times New Roman"/>
                <w:sz w:val="18"/>
                <w:szCs w:val="18"/>
              </w:rPr>
              <w:softHyphen/>
              <w:t>вен</w:t>
            </w:r>
            <w:r w:rsidRPr="006C22A0">
              <w:rPr>
                <w:rFonts w:ascii="Times New Roman" w:hAnsi="Times New Roman" w:cs="Times New Roman"/>
                <w:sz w:val="18"/>
                <w:szCs w:val="18"/>
              </w:rPr>
              <w:softHyphen/>
              <w:t>нос</w:t>
            </w:r>
            <w:r w:rsidRPr="006C22A0">
              <w:rPr>
                <w:rFonts w:ascii="Times New Roman" w:hAnsi="Times New Roman" w:cs="Times New Roman"/>
                <w:sz w:val="18"/>
                <w:szCs w:val="18"/>
              </w:rPr>
              <w:softHyphen/>
              <w:t>ти</w:t>
            </w:r>
          </w:p>
        </w:tc>
        <w:tc>
          <w:tcPr>
            <w:tcW w:w="2987"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Объек</w:t>
            </w:r>
            <w:r w:rsidRPr="006C22A0">
              <w:rPr>
                <w:rFonts w:ascii="Times New Roman" w:hAnsi="Times New Roman" w:cs="Times New Roman"/>
                <w:sz w:val="18"/>
                <w:szCs w:val="18"/>
              </w:rPr>
              <w:softHyphen/>
              <w:t>ты нед</w:t>
            </w:r>
            <w:r w:rsidRPr="006C22A0">
              <w:rPr>
                <w:rFonts w:ascii="Times New Roman" w:hAnsi="Times New Roman" w:cs="Times New Roman"/>
                <w:sz w:val="18"/>
                <w:szCs w:val="18"/>
              </w:rPr>
              <w:softHyphen/>
              <w:t>ви</w:t>
            </w:r>
            <w:r w:rsidRPr="006C22A0">
              <w:rPr>
                <w:rFonts w:ascii="Times New Roman" w:hAnsi="Times New Roman" w:cs="Times New Roman"/>
                <w:sz w:val="18"/>
                <w:szCs w:val="18"/>
              </w:rPr>
              <w:softHyphen/>
              <w:t>жи</w:t>
            </w:r>
            <w:r w:rsidRPr="006C22A0">
              <w:rPr>
                <w:rFonts w:ascii="Times New Roman" w:hAnsi="Times New Roman" w:cs="Times New Roman"/>
                <w:sz w:val="18"/>
                <w:szCs w:val="18"/>
              </w:rPr>
              <w:softHyphen/>
              <w:t>мос</w:t>
            </w:r>
            <w:r w:rsidRPr="006C22A0">
              <w:rPr>
                <w:rFonts w:ascii="Times New Roman" w:hAnsi="Times New Roman" w:cs="Times New Roman"/>
                <w:sz w:val="18"/>
                <w:szCs w:val="18"/>
              </w:rPr>
              <w:softHyphen/>
              <w:t>ти,</w:t>
            </w:r>
            <w:r w:rsidRPr="006C22A0">
              <w:rPr>
                <w:rFonts w:ascii="Times New Roman" w:hAnsi="Times New Roman" w:cs="Times New Roman"/>
                <w:sz w:val="18"/>
                <w:szCs w:val="18"/>
              </w:rPr>
              <w:br/>
              <w:t>на</w:t>
            </w:r>
            <w:r w:rsidRPr="006C22A0">
              <w:rPr>
                <w:rFonts w:ascii="Times New Roman" w:hAnsi="Times New Roman" w:cs="Times New Roman"/>
                <w:sz w:val="18"/>
                <w:szCs w:val="18"/>
              </w:rPr>
              <w:softHyphen/>
              <w:t>хо</w:t>
            </w:r>
            <w:r w:rsidRPr="006C22A0">
              <w:rPr>
                <w:rFonts w:ascii="Times New Roman" w:hAnsi="Times New Roman" w:cs="Times New Roman"/>
                <w:sz w:val="18"/>
                <w:szCs w:val="18"/>
              </w:rPr>
              <w:softHyphen/>
              <w:t>дя</w:t>
            </w:r>
            <w:r w:rsidRPr="006C22A0">
              <w:rPr>
                <w:rFonts w:ascii="Times New Roman" w:hAnsi="Times New Roman" w:cs="Times New Roman"/>
                <w:sz w:val="18"/>
                <w:szCs w:val="18"/>
              </w:rPr>
              <w:softHyphen/>
              <w:t>щи</w:t>
            </w:r>
            <w:r w:rsidRPr="006C22A0">
              <w:rPr>
                <w:rFonts w:ascii="Times New Roman" w:hAnsi="Times New Roman" w:cs="Times New Roman"/>
                <w:sz w:val="18"/>
                <w:szCs w:val="18"/>
              </w:rPr>
              <w:softHyphen/>
              <w:t>еся в поль</w:t>
            </w:r>
            <w:r w:rsidRPr="006C22A0">
              <w:rPr>
                <w:rFonts w:ascii="Times New Roman" w:hAnsi="Times New Roman" w:cs="Times New Roman"/>
                <w:sz w:val="18"/>
                <w:szCs w:val="18"/>
              </w:rPr>
              <w:softHyphen/>
              <w:t>зо</w:t>
            </w:r>
            <w:r w:rsidRPr="006C22A0">
              <w:rPr>
                <w:rFonts w:ascii="Times New Roman" w:hAnsi="Times New Roman" w:cs="Times New Roman"/>
                <w:sz w:val="18"/>
                <w:szCs w:val="18"/>
              </w:rPr>
              <w:softHyphen/>
              <w:t>ва</w:t>
            </w:r>
            <w:r w:rsidRPr="006C22A0">
              <w:rPr>
                <w:rFonts w:ascii="Times New Roman" w:hAnsi="Times New Roman" w:cs="Times New Roman"/>
                <w:sz w:val="18"/>
                <w:szCs w:val="18"/>
              </w:rPr>
              <w:softHyphen/>
              <w:t>нии</w:t>
            </w:r>
          </w:p>
        </w:tc>
        <w:tc>
          <w:tcPr>
            <w:tcW w:w="1276"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Транс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порт</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ные сред</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ства</w:t>
            </w:r>
            <w:r w:rsidRPr="006C22A0">
              <w:rPr>
                <w:rFonts w:ascii="Times New Roman" w:hAnsi="Times New Roman" w:cs="Times New Roman"/>
                <w:color w:val="000000"/>
                <w:sz w:val="18"/>
                <w:szCs w:val="18"/>
              </w:rPr>
              <w:br/>
              <w:t>(вид, мар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ка)</w:t>
            </w:r>
          </w:p>
        </w:tc>
        <w:tc>
          <w:tcPr>
            <w:tcW w:w="1557"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Дек</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ла</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ван</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ный го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до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вой до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 xml:space="preserve">ход </w:t>
            </w:r>
            <w:r w:rsidRPr="006C22A0">
              <w:rPr>
                <w:rStyle w:val="a4"/>
                <w:color w:val="000000"/>
                <w:sz w:val="18"/>
                <w:szCs w:val="18"/>
              </w:rPr>
              <w:footnoteReference w:id="2"/>
            </w:r>
            <w:r w:rsidRPr="006C22A0">
              <w:rPr>
                <w:rFonts w:ascii="Times New Roman" w:hAnsi="Times New Roman" w:cs="Times New Roman"/>
                <w:color w:val="000000"/>
                <w:sz w:val="18"/>
                <w:szCs w:val="18"/>
              </w:rPr>
              <w:br/>
              <w:t>(руб.)</w:t>
            </w:r>
          </w:p>
        </w:tc>
        <w:tc>
          <w:tcPr>
            <w:tcW w:w="1841"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Све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де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ния</w:t>
            </w:r>
            <w:r w:rsidRPr="006C22A0">
              <w:rPr>
                <w:rFonts w:ascii="Times New Roman" w:hAnsi="Times New Roman" w:cs="Times New Roman"/>
                <w:color w:val="000000"/>
                <w:sz w:val="18"/>
                <w:szCs w:val="18"/>
              </w:rPr>
              <w:br/>
              <w:t>об ис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точ</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ках</w:t>
            </w:r>
            <w:r w:rsidRPr="006C22A0">
              <w:rPr>
                <w:rFonts w:ascii="Times New Roman" w:hAnsi="Times New Roman" w:cs="Times New Roman"/>
                <w:color w:val="000000"/>
                <w:sz w:val="18"/>
                <w:szCs w:val="18"/>
              </w:rPr>
              <w:br/>
              <w:t>по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лу</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че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ния средств,</w:t>
            </w:r>
            <w:r w:rsidRPr="006C22A0">
              <w:rPr>
                <w:rFonts w:ascii="Times New Roman" w:hAnsi="Times New Roman" w:cs="Times New Roman"/>
                <w:color w:val="000000"/>
                <w:sz w:val="18"/>
                <w:szCs w:val="18"/>
              </w:rPr>
              <w:br/>
              <w:t>за счет ко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рых</w:t>
            </w:r>
            <w:r w:rsidRPr="006C22A0">
              <w:rPr>
                <w:rFonts w:ascii="Times New Roman" w:hAnsi="Times New Roman" w:cs="Times New Roman"/>
                <w:color w:val="000000"/>
                <w:sz w:val="18"/>
                <w:szCs w:val="18"/>
              </w:rPr>
              <w:br/>
              <w:t>со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вер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ше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 сдел</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ки</w:t>
            </w:r>
            <w:r w:rsidRPr="006C22A0">
              <w:rPr>
                <w:rFonts w:ascii="Times New Roman" w:hAnsi="Times New Roman" w:cs="Times New Roman"/>
                <w:color w:val="000000"/>
                <w:sz w:val="18"/>
                <w:szCs w:val="18"/>
              </w:rPr>
              <w:br/>
              <w:t>(со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вер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ше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на  сдел</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 xml:space="preserve">ка) </w:t>
            </w:r>
            <w:r w:rsidRPr="006C22A0">
              <w:rPr>
                <w:rStyle w:val="a4"/>
                <w:color w:val="000000"/>
                <w:sz w:val="18"/>
                <w:szCs w:val="18"/>
              </w:rPr>
              <w:footnoteReference w:id="3"/>
            </w:r>
            <w:r w:rsidRPr="006C22A0">
              <w:rPr>
                <w:rFonts w:ascii="Times New Roman" w:hAnsi="Times New Roman" w:cs="Times New Roman"/>
                <w:color w:val="000000"/>
                <w:sz w:val="18"/>
                <w:szCs w:val="18"/>
              </w:rPr>
              <w:br/>
              <w:t>(вид при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об</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тен</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го</w:t>
            </w:r>
            <w:r w:rsidRPr="006C22A0">
              <w:rPr>
                <w:rFonts w:ascii="Times New Roman" w:hAnsi="Times New Roman" w:cs="Times New Roman"/>
                <w:color w:val="000000"/>
                <w:sz w:val="18"/>
                <w:szCs w:val="18"/>
              </w:rPr>
              <w:br/>
              <w:t>иму</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щест</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ва,</w:t>
            </w:r>
            <w:r w:rsidRPr="006C22A0">
              <w:rPr>
                <w:rFonts w:ascii="Times New Roman" w:hAnsi="Times New Roman" w:cs="Times New Roman"/>
                <w:color w:val="000000"/>
                <w:sz w:val="18"/>
                <w:szCs w:val="18"/>
              </w:rPr>
              <w:br/>
              <w:t>ис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точ</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ки)</w:t>
            </w:r>
          </w:p>
        </w:tc>
      </w:tr>
      <w:tr w:rsidR="006C22A0" w:rsidRPr="006C22A0" w:rsidTr="009264C4">
        <w:tc>
          <w:tcPr>
            <w:tcW w:w="478"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836" w:type="dxa"/>
            <w:vMerge/>
            <w:tcBorders>
              <w:top w:val="single" w:sz="6" w:space="0" w:color="auto"/>
              <w:left w:val="single" w:sz="6" w:space="0" w:color="auto"/>
              <w:bottom w:val="single" w:sz="6" w:space="0" w:color="auto"/>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428" w:type="dxa"/>
            <w:gridSpan w:val="2"/>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объек</w:t>
            </w:r>
            <w:r w:rsidRPr="006C22A0">
              <w:rPr>
                <w:rFonts w:ascii="Times New Roman" w:hAnsi="Times New Roman" w:cs="Times New Roman"/>
                <w:sz w:val="18"/>
                <w:szCs w:val="18"/>
              </w:rPr>
              <w:softHyphen/>
              <w:t>тов</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собст</w:t>
            </w:r>
            <w:r w:rsidRPr="006C22A0">
              <w:rPr>
                <w:rFonts w:ascii="Times New Roman" w:hAnsi="Times New Roman" w:cs="Times New Roman"/>
                <w:sz w:val="18"/>
                <w:szCs w:val="18"/>
              </w:rPr>
              <w:softHyphen/>
              <w:t>вен</w:t>
            </w:r>
            <w:r w:rsidRPr="006C22A0">
              <w:rPr>
                <w:rFonts w:ascii="Times New Roman" w:hAnsi="Times New Roman" w:cs="Times New Roman"/>
                <w:sz w:val="18"/>
                <w:szCs w:val="18"/>
              </w:rPr>
              <w:softHyphen/>
              <w:t>нос</w:t>
            </w:r>
            <w:r w:rsidRPr="006C22A0">
              <w:rPr>
                <w:rFonts w:ascii="Times New Roman" w:hAnsi="Times New Roman" w:cs="Times New Roman"/>
                <w:sz w:val="18"/>
                <w:szCs w:val="18"/>
              </w:rPr>
              <w:softHyphen/>
              <w:t>ти</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spacing w:after="0"/>
              <w:jc w:val="center"/>
              <w:rPr>
                <w:rFonts w:ascii="Times New Roman" w:eastAsia="Times New Roman" w:hAnsi="Times New Roman" w:cs="Times New Roman"/>
                <w:sz w:val="18"/>
                <w:szCs w:val="18"/>
              </w:rPr>
            </w:pPr>
            <w:r w:rsidRPr="006C22A0">
              <w:rPr>
                <w:rFonts w:ascii="Times New Roman" w:hAnsi="Times New Roman" w:cs="Times New Roman"/>
                <w:sz w:val="18"/>
                <w:szCs w:val="18"/>
              </w:rPr>
              <w:t>пло</w:t>
            </w:r>
            <w:r w:rsidRPr="006C22A0">
              <w:rPr>
                <w:rFonts w:ascii="Times New Roman" w:hAnsi="Times New Roman" w:cs="Times New Roman"/>
                <w:sz w:val="18"/>
                <w:szCs w:val="18"/>
              </w:rPr>
              <w:softHyphen/>
              <w:t>щадь</w:t>
            </w:r>
          </w:p>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(кв. м)</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стра</w:t>
            </w:r>
            <w:r w:rsidRPr="006C22A0">
              <w:rPr>
                <w:rFonts w:ascii="Times New Roman" w:hAnsi="Times New Roman" w:cs="Times New Roman"/>
                <w:sz w:val="18"/>
                <w:szCs w:val="18"/>
              </w:rPr>
              <w:softHyphen/>
              <w:t>на</w:t>
            </w:r>
            <w:r w:rsidRPr="006C22A0">
              <w:rPr>
                <w:rFonts w:ascii="Times New Roman" w:hAnsi="Times New Roman" w:cs="Times New Roman"/>
                <w:sz w:val="18"/>
                <w:szCs w:val="18"/>
              </w:rPr>
              <w:br/>
              <w:t>рас</w:t>
            </w:r>
            <w:r w:rsidRPr="006C22A0">
              <w:rPr>
                <w:rFonts w:ascii="Times New Roman" w:hAnsi="Times New Roman" w:cs="Times New Roman"/>
                <w:sz w:val="18"/>
                <w:szCs w:val="18"/>
              </w:rPr>
              <w:softHyphen/>
              <w:t>по</w:t>
            </w:r>
            <w:r w:rsidRPr="006C22A0">
              <w:rPr>
                <w:rFonts w:ascii="Times New Roman" w:hAnsi="Times New Roman" w:cs="Times New Roman"/>
                <w:sz w:val="18"/>
                <w:szCs w:val="18"/>
              </w:rPr>
              <w:softHyphen/>
              <w:t>ло</w:t>
            </w:r>
            <w:r w:rsidRPr="006C22A0">
              <w:rPr>
                <w:rFonts w:ascii="Times New Roman" w:hAnsi="Times New Roman" w:cs="Times New Roman"/>
                <w:sz w:val="18"/>
                <w:szCs w:val="18"/>
              </w:rPr>
              <w:softHyphen/>
              <w:t>же</w:t>
            </w:r>
            <w:r w:rsidRPr="006C22A0">
              <w:rPr>
                <w:rFonts w:ascii="Times New Roman" w:hAnsi="Times New Roman" w:cs="Times New Roman"/>
                <w:sz w:val="18"/>
                <w:szCs w:val="18"/>
              </w:rPr>
              <w:softHyphen/>
              <w:t>ния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объек</w:t>
            </w:r>
            <w:r w:rsidRPr="006C22A0">
              <w:rPr>
                <w:rFonts w:ascii="Times New Roman" w:hAnsi="Times New Roman" w:cs="Times New Roman"/>
                <w:sz w:val="18"/>
                <w:szCs w:val="18"/>
              </w:rPr>
              <w:softHyphen/>
              <w:t>та</w:t>
            </w:r>
          </w:p>
        </w:tc>
        <w:tc>
          <w:tcPr>
            <w:tcW w:w="85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пло</w:t>
            </w:r>
            <w:r w:rsidRPr="006C22A0">
              <w:rPr>
                <w:rFonts w:ascii="Times New Roman" w:hAnsi="Times New Roman" w:cs="Times New Roman"/>
                <w:sz w:val="18"/>
                <w:szCs w:val="18"/>
              </w:rPr>
              <w:softHyphen/>
              <w:t>щадь</w:t>
            </w:r>
            <w:r w:rsidRPr="006C22A0">
              <w:rPr>
                <w:rFonts w:ascii="Times New Roman" w:hAnsi="Times New Roman" w:cs="Times New Roman"/>
                <w:sz w:val="18"/>
                <w:szCs w:val="18"/>
              </w:rPr>
              <w:br/>
              <w:t>(кв. м)</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стра</w:t>
            </w:r>
            <w:r w:rsidRPr="006C22A0">
              <w:rPr>
                <w:rFonts w:ascii="Times New Roman" w:hAnsi="Times New Roman" w:cs="Times New Roman"/>
                <w:sz w:val="18"/>
                <w:szCs w:val="18"/>
              </w:rPr>
              <w:softHyphen/>
              <w:t>на</w:t>
            </w:r>
            <w:r w:rsidRPr="006C22A0">
              <w:rPr>
                <w:rFonts w:ascii="Times New Roman" w:hAnsi="Times New Roman" w:cs="Times New Roman"/>
                <w:sz w:val="18"/>
                <w:szCs w:val="18"/>
              </w:rPr>
              <w:br/>
              <w:t>рас</w:t>
            </w:r>
            <w:r w:rsidRPr="006C22A0">
              <w:rPr>
                <w:rFonts w:ascii="Times New Roman" w:hAnsi="Times New Roman" w:cs="Times New Roman"/>
                <w:sz w:val="18"/>
                <w:szCs w:val="18"/>
              </w:rPr>
              <w:softHyphen/>
              <w:t>по</w:t>
            </w:r>
            <w:r w:rsidRPr="006C22A0">
              <w:rPr>
                <w:rFonts w:ascii="Times New Roman" w:hAnsi="Times New Roman" w:cs="Times New Roman"/>
                <w:sz w:val="18"/>
                <w:szCs w:val="18"/>
              </w:rPr>
              <w:softHyphen/>
              <w:t>ло</w:t>
            </w:r>
            <w:r w:rsidRPr="006C22A0">
              <w:rPr>
                <w:rFonts w:ascii="Times New Roman" w:hAnsi="Times New Roman" w:cs="Times New Roman"/>
                <w:sz w:val="18"/>
                <w:szCs w:val="18"/>
              </w:rPr>
              <w:softHyphen/>
              <w:t>же</w:t>
            </w:r>
            <w:r w:rsidRPr="006C22A0">
              <w:rPr>
                <w:rFonts w:ascii="Times New Roman" w:hAnsi="Times New Roman" w:cs="Times New Roman"/>
                <w:sz w:val="18"/>
                <w:szCs w:val="18"/>
              </w:rPr>
              <w:softHyphen/>
              <w:t>ния</w:t>
            </w:r>
          </w:p>
        </w:tc>
        <w:tc>
          <w:tcPr>
            <w:tcW w:w="1276"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557"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841"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r>
      <w:tr w:rsidR="009264C4" w:rsidRPr="006C22A0" w:rsidTr="009264C4">
        <w:tc>
          <w:tcPr>
            <w:tcW w:w="478"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9264C4" w:rsidRPr="006C22A0" w:rsidRDefault="009264C4"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1</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6C22A0" w:rsidRDefault="009264C4"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Герасимчук О.Н.</w:t>
            </w:r>
          </w:p>
        </w:tc>
        <w:tc>
          <w:tcPr>
            <w:tcW w:w="142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6C22A0" w:rsidRDefault="009264C4" w:rsidP="00525BC5">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глава администрации </w:t>
            </w: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117C20" w:rsidRDefault="009264C4" w:rsidP="006C22A0">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 xml:space="preserve">Двух комнатная </w:t>
            </w:r>
            <w:r w:rsidRPr="00117C20">
              <w:rPr>
                <w:rFonts w:ascii="Times New Roman" w:hAnsi="Times New Roman" w:cs="Times New Roman"/>
                <w:sz w:val="16"/>
                <w:szCs w:val="16"/>
              </w:rPr>
              <w:t xml:space="preserve"> квартира</w:t>
            </w:r>
          </w:p>
          <w:p w:rsidR="009264C4" w:rsidRPr="00F578F3" w:rsidRDefault="009264C4" w:rsidP="006C22A0">
            <w:pPr>
              <w:autoSpaceDE w:val="0"/>
              <w:autoSpaceDN w:val="0"/>
              <w:spacing w:after="0"/>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 1/3 доля</w:t>
            </w:r>
          </w:p>
          <w:p w:rsidR="009264C4" w:rsidRPr="00F578F3" w:rsidRDefault="009264C4" w:rsidP="006C22A0">
            <w:pPr>
              <w:autoSpaceDE w:val="0"/>
              <w:autoSpaceDN w:val="0"/>
              <w:spacing w:after="0"/>
              <w:rPr>
                <w:rFonts w:ascii="Times New Roman" w:hAnsi="Times New Roman" w:cs="Times New Roman"/>
                <w:sz w:val="16"/>
                <w:szCs w:val="16"/>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53,0</w:t>
            </w:r>
          </w:p>
          <w:p w:rsidR="009264C4" w:rsidRDefault="009264C4" w:rsidP="006C22A0">
            <w:pPr>
              <w:autoSpaceDE w:val="0"/>
              <w:autoSpaceDN w:val="0"/>
              <w:spacing w:after="0"/>
              <w:rPr>
                <w:rFonts w:ascii="Times New Roman" w:hAnsi="Times New Roman" w:cs="Times New Roman"/>
                <w:sz w:val="18"/>
                <w:szCs w:val="18"/>
              </w:rPr>
            </w:pPr>
          </w:p>
          <w:p w:rsidR="009264C4" w:rsidRDefault="009264C4" w:rsidP="006C22A0">
            <w:pPr>
              <w:autoSpaceDE w:val="0"/>
              <w:autoSpaceDN w:val="0"/>
              <w:spacing w:after="0"/>
              <w:rPr>
                <w:rFonts w:ascii="Times New Roman" w:hAnsi="Times New Roman" w:cs="Times New Roman"/>
                <w:sz w:val="18"/>
                <w:szCs w:val="18"/>
              </w:rPr>
            </w:pPr>
          </w:p>
          <w:p w:rsidR="009264C4" w:rsidRPr="006C22A0" w:rsidRDefault="009264C4" w:rsidP="006C22A0">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9264C4" w:rsidRPr="006C22A0" w:rsidRDefault="009264C4" w:rsidP="006C22A0">
            <w:pPr>
              <w:autoSpaceDE w:val="0"/>
              <w:autoSpaceDN w:val="0"/>
              <w:spacing w:after="0"/>
              <w:rPr>
                <w:rFonts w:ascii="Times New Roman" w:hAnsi="Times New Roman" w:cs="Times New Roman"/>
                <w:sz w:val="18"/>
                <w:szCs w:val="18"/>
              </w:rPr>
            </w:pPr>
          </w:p>
        </w:tc>
        <w:tc>
          <w:tcPr>
            <w:tcW w:w="861"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Жилой дом</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Земельный участок</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55,7</w:t>
            </w:r>
          </w:p>
          <w:p w:rsidR="009264C4" w:rsidRDefault="009264C4" w:rsidP="00034CCF">
            <w:pPr>
              <w:autoSpaceDE w:val="0"/>
              <w:autoSpaceDN w:val="0"/>
              <w:adjustRightInd w:val="0"/>
              <w:rPr>
                <w:rFonts w:ascii="Times New Roman" w:hAnsi="Times New Roman" w:cs="Times New Roman"/>
                <w:sz w:val="18"/>
                <w:szCs w:val="18"/>
              </w:rPr>
            </w:pP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1600,0</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РФ</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РФ</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6C22A0"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6C22A0">
            <w:pPr>
              <w:autoSpaceDE w:val="0"/>
              <w:autoSpaceDN w:val="0"/>
              <w:spacing w:after="0"/>
              <w:rPr>
                <w:rFonts w:ascii="Times New Roman" w:hAnsi="Times New Roman" w:cs="Times New Roman"/>
                <w:sz w:val="20"/>
                <w:szCs w:val="20"/>
              </w:rPr>
            </w:pPr>
            <w:r w:rsidRPr="009264C4">
              <w:rPr>
                <w:rFonts w:ascii="Times New Roman" w:hAnsi="Times New Roman" w:cs="Times New Roman"/>
                <w:sz w:val="20"/>
                <w:szCs w:val="20"/>
              </w:rPr>
              <w:t>651882,33</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6C22A0"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9264C4" w:rsidRPr="006C22A0" w:rsidTr="009264C4">
        <w:tc>
          <w:tcPr>
            <w:tcW w:w="478" w:type="dxa"/>
            <w:vMerge/>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9264C4" w:rsidRPr="006C22A0" w:rsidRDefault="009264C4" w:rsidP="006C22A0">
            <w:pPr>
              <w:autoSpaceDE w:val="0"/>
              <w:autoSpaceDN w:val="0"/>
              <w:spacing w:after="0"/>
              <w:jc w:val="center"/>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Несовершеннолетний ребенок</w:t>
            </w:r>
          </w:p>
        </w:tc>
        <w:tc>
          <w:tcPr>
            <w:tcW w:w="142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525BC5">
            <w:pPr>
              <w:autoSpaceDE w:val="0"/>
              <w:autoSpaceDN w:val="0"/>
              <w:spacing w:after="0"/>
              <w:rPr>
                <w:rFonts w:ascii="Times New Roman" w:hAnsi="Times New Roman" w:cs="Times New Roman"/>
                <w:sz w:val="18"/>
                <w:szCs w:val="18"/>
              </w:rPr>
            </w:pP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117C20" w:rsidRDefault="009264C4"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 xml:space="preserve">Двух комнатная </w:t>
            </w:r>
            <w:r w:rsidRPr="00117C20">
              <w:rPr>
                <w:rFonts w:ascii="Times New Roman" w:hAnsi="Times New Roman" w:cs="Times New Roman"/>
                <w:sz w:val="16"/>
                <w:szCs w:val="16"/>
              </w:rPr>
              <w:t xml:space="preserve"> квартира</w:t>
            </w:r>
          </w:p>
          <w:p w:rsidR="009264C4" w:rsidRPr="00F578F3" w:rsidRDefault="009264C4" w:rsidP="00AD18D4">
            <w:pPr>
              <w:autoSpaceDE w:val="0"/>
              <w:autoSpaceDN w:val="0"/>
              <w:spacing w:after="0"/>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 1/3 доля</w:t>
            </w:r>
          </w:p>
          <w:p w:rsidR="009264C4" w:rsidRPr="00F578F3" w:rsidRDefault="009264C4" w:rsidP="00AD18D4">
            <w:pPr>
              <w:autoSpaceDE w:val="0"/>
              <w:autoSpaceDN w:val="0"/>
              <w:spacing w:after="0"/>
              <w:rPr>
                <w:rFonts w:ascii="Times New Roman" w:hAnsi="Times New Roman" w:cs="Times New Roman"/>
                <w:sz w:val="16"/>
                <w:szCs w:val="16"/>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53,0</w:t>
            </w:r>
          </w:p>
          <w:p w:rsidR="009264C4" w:rsidRDefault="009264C4" w:rsidP="00AD18D4">
            <w:pPr>
              <w:autoSpaceDE w:val="0"/>
              <w:autoSpaceDN w:val="0"/>
              <w:spacing w:after="0"/>
              <w:rPr>
                <w:rFonts w:ascii="Times New Roman" w:hAnsi="Times New Roman" w:cs="Times New Roman"/>
                <w:sz w:val="18"/>
                <w:szCs w:val="18"/>
              </w:rPr>
            </w:pPr>
          </w:p>
          <w:p w:rsidR="009264C4" w:rsidRDefault="009264C4" w:rsidP="00AD18D4">
            <w:pPr>
              <w:autoSpaceDE w:val="0"/>
              <w:autoSpaceDN w:val="0"/>
              <w:spacing w:after="0"/>
              <w:rPr>
                <w:rFonts w:ascii="Times New Roman" w:hAnsi="Times New Roman" w:cs="Times New Roman"/>
                <w:sz w:val="18"/>
                <w:szCs w:val="18"/>
              </w:rPr>
            </w:pPr>
          </w:p>
          <w:p w:rsidR="009264C4" w:rsidRPr="006C22A0" w:rsidRDefault="009264C4" w:rsidP="00AD18D4">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9264C4" w:rsidRPr="006C22A0" w:rsidRDefault="009264C4" w:rsidP="00AD18D4">
            <w:pPr>
              <w:autoSpaceDE w:val="0"/>
              <w:autoSpaceDN w:val="0"/>
              <w:spacing w:after="0"/>
              <w:rPr>
                <w:rFonts w:ascii="Times New Roman" w:hAnsi="Times New Roman" w:cs="Times New Roman"/>
                <w:sz w:val="18"/>
                <w:szCs w:val="18"/>
              </w:rPr>
            </w:pPr>
          </w:p>
        </w:tc>
        <w:tc>
          <w:tcPr>
            <w:tcW w:w="861"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Жилой дом</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Земельный участок</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55,7</w:t>
            </w:r>
          </w:p>
          <w:p w:rsidR="009264C4" w:rsidRDefault="009264C4" w:rsidP="00034CCF">
            <w:pPr>
              <w:autoSpaceDE w:val="0"/>
              <w:autoSpaceDN w:val="0"/>
              <w:adjustRightInd w:val="0"/>
              <w:rPr>
                <w:rFonts w:ascii="Times New Roman" w:hAnsi="Times New Roman" w:cs="Times New Roman"/>
                <w:sz w:val="18"/>
                <w:szCs w:val="18"/>
              </w:rPr>
            </w:pP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1600,0</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РФ</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РФ</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0,0</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9264C4" w:rsidRPr="006C22A0" w:rsidTr="009264C4">
        <w:tc>
          <w:tcPr>
            <w:tcW w:w="478" w:type="dxa"/>
            <w:vMerge/>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9264C4" w:rsidRPr="006C22A0" w:rsidRDefault="009264C4" w:rsidP="006C22A0">
            <w:pPr>
              <w:autoSpaceDE w:val="0"/>
              <w:autoSpaceDN w:val="0"/>
              <w:spacing w:after="0"/>
              <w:jc w:val="center"/>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6C22A0" w:rsidRDefault="009264C4"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Несовершеннолетний ребенок</w:t>
            </w:r>
          </w:p>
        </w:tc>
        <w:tc>
          <w:tcPr>
            <w:tcW w:w="142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525BC5">
            <w:pPr>
              <w:autoSpaceDE w:val="0"/>
              <w:autoSpaceDN w:val="0"/>
              <w:spacing w:after="0"/>
              <w:rPr>
                <w:rFonts w:ascii="Times New Roman" w:hAnsi="Times New Roman" w:cs="Times New Roman"/>
                <w:sz w:val="18"/>
                <w:szCs w:val="18"/>
              </w:rPr>
            </w:pP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117C20" w:rsidRDefault="009264C4"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 xml:space="preserve">Двух комнатная </w:t>
            </w:r>
            <w:r w:rsidRPr="00117C20">
              <w:rPr>
                <w:rFonts w:ascii="Times New Roman" w:hAnsi="Times New Roman" w:cs="Times New Roman"/>
                <w:sz w:val="16"/>
                <w:szCs w:val="16"/>
              </w:rPr>
              <w:t xml:space="preserve"> квартира</w:t>
            </w:r>
          </w:p>
          <w:p w:rsidR="009264C4" w:rsidRPr="00F578F3" w:rsidRDefault="009264C4" w:rsidP="00AD18D4">
            <w:pPr>
              <w:autoSpaceDE w:val="0"/>
              <w:autoSpaceDN w:val="0"/>
              <w:spacing w:after="0"/>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lastRenderedPageBreak/>
              <w:t>Общая долевая 1/3 доля</w:t>
            </w:r>
          </w:p>
          <w:p w:rsidR="009264C4" w:rsidRPr="00F578F3" w:rsidRDefault="009264C4" w:rsidP="00AD18D4">
            <w:pPr>
              <w:autoSpaceDE w:val="0"/>
              <w:autoSpaceDN w:val="0"/>
              <w:spacing w:after="0"/>
              <w:rPr>
                <w:rFonts w:ascii="Times New Roman" w:hAnsi="Times New Roman" w:cs="Times New Roman"/>
                <w:sz w:val="16"/>
                <w:szCs w:val="16"/>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53,0</w:t>
            </w:r>
          </w:p>
          <w:p w:rsidR="009264C4" w:rsidRDefault="009264C4" w:rsidP="00AD18D4">
            <w:pPr>
              <w:autoSpaceDE w:val="0"/>
              <w:autoSpaceDN w:val="0"/>
              <w:spacing w:after="0"/>
              <w:rPr>
                <w:rFonts w:ascii="Times New Roman" w:hAnsi="Times New Roman" w:cs="Times New Roman"/>
                <w:sz w:val="18"/>
                <w:szCs w:val="18"/>
              </w:rPr>
            </w:pPr>
          </w:p>
          <w:p w:rsidR="009264C4" w:rsidRDefault="009264C4" w:rsidP="00AD18D4">
            <w:pPr>
              <w:autoSpaceDE w:val="0"/>
              <w:autoSpaceDN w:val="0"/>
              <w:spacing w:after="0"/>
              <w:rPr>
                <w:rFonts w:ascii="Times New Roman" w:hAnsi="Times New Roman" w:cs="Times New Roman"/>
                <w:sz w:val="18"/>
                <w:szCs w:val="18"/>
              </w:rPr>
            </w:pPr>
          </w:p>
          <w:p w:rsidR="009264C4" w:rsidRPr="006C22A0" w:rsidRDefault="009264C4" w:rsidP="00AD18D4">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lastRenderedPageBreak/>
              <w:t>Россия</w:t>
            </w:r>
          </w:p>
          <w:p w:rsidR="009264C4" w:rsidRPr="006C22A0" w:rsidRDefault="009264C4" w:rsidP="00AD18D4">
            <w:pPr>
              <w:autoSpaceDE w:val="0"/>
              <w:autoSpaceDN w:val="0"/>
              <w:spacing w:after="0"/>
              <w:rPr>
                <w:rFonts w:ascii="Times New Roman" w:hAnsi="Times New Roman" w:cs="Times New Roman"/>
                <w:sz w:val="18"/>
                <w:szCs w:val="18"/>
              </w:rPr>
            </w:pPr>
          </w:p>
        </w:tc>
        <w:tc>
          <w:tcPr>
            <w:tcW w:w="861"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Жилой дом</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lastRenderedPageBreak/>
              <w:t>Земельный участок</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lastRenderedPageBreak/>
              <w:t>55,7</w:t>
            </w:r>
          </w:p>
          <w:p w:rsidR="009264C4" w:rsidRDefault="009264C4" w:rsidP="00034CCF">
            <w:pPr>
              <w:autoSpaceDE w:val="0"/>
              <w:autoSpaceDN w:val="0"/>
              <w:adjustRightInd w:val="0"/>
              <w:rPr>
                <w:rFonts w:ascii="Times New Roman" w:hAnsi="Times New Roman" w:cs="Times New Roman"/>
                <w:sz w:val="18"/>
                <w:szCs w:val="18"/>
              </w:rPr>
            </w:pP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1600,0</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lastRenderedPageBreak/>
              <w:t>РФ</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p>
          <w:p w:rsidR="009264C4" w:rsidRPr="009264C4" w:rsidRDefault="009264C4" w:rsidP="00034CCF">
            <w:pPr>
              <w:autoSpaceDE w:val="0"/>
              <w:autoSpaceDN w:val="0"/>
              <w:adjustRightInd w:val="0"/>
              <w:rPr>
                <w:rFonts w:ascii="Times New Roman" w:eastAsia="Times New Roman" w:hAnsi="Times New Roman" w:cs="Times New Roman"/>
                <w:sz w:val="18"/>
                <w:szCs w:val="18"/>
              </w:rPr>
            </w:pPr>
            <w:r w:rsidRPr="009264C4">
              <w:rPr>
                <w:rFonts w:ascii="Times New Roman" w:eastAsia="Times New Roman" w:hAnsi="Times New Roman" w:cs="Times New Roman"/>
                <w:sz w:val="18"/>
                <w:szCs w:val="18"/>
              </w:rPr>
              <w:t>РФ</w:t>
            </w:r>
          </w:p>
          <w:p w:rsidR="009264C4" w:rsidRPr="009264C4" w:rsidRDefault="009264C4" w:rsidP="00034CCF">
            <w:pPr>
              <w:autoSpaceDE w:val="0"/>
              <w:autoSpaceDN w:val="0"/>
              <w:adjustRightInd w:val="0"/>
              <w:rPr>
                <w:rFonts w:ascii="Times New Roman" w:eastAsia="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lastRenderedPageBreak/>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0,0</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9264C4"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AB58E9" w:rsidRPr="006C22A0" w:rsidTr="009264C4">
        <w:tc>
          <w:tcPr>
            <w:tcW w:w="478" w:type="dxa"/>
            <w:vMerge/>
            <w:tcBorders>
              <w:top w:val="single" w:sz="6" w:space="0" w:color="auto"/>
              <w:left w:val="single" w:sz="6" w:space="0" w:color="auto"/>
              <w:bottom w:val="nil"/>
              <w:right w:val="single" w:sz="6" w:space="0" w:color="auto"/>
            </w:tcBorders>
            <w:vAlign w:val="center"/>
            <w:hideMark/>
          </w:tcPr>
          <w:p w:rsidR="00AB58E9" w:rsidRPr="006C22A0" w:rsidRDefault="00AB58E9"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AB58E9" w:rsidRPr="006C22A0" w:rsidRDefault="00AB58E9"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Супруга (супруг)</w:t>
            </w:r>
          </w:p>
        </w:tc>
        <w:tc>
          <w:tcPr>
            <w:tcW w:w="13331" w:type="dxa"/>
            <w:gridSpan w:val="1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AB58E9" w:rsidRDefault="00AB58E9" w:rsidP="00AB58E9">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537FCB" w:rsidRPr="006C22A0" w:rsidTr="009264C4">
        <w:tc>
          <w:tcPr>
            <w:tcW w:w="478" w:type="dxa"/>
            <w:vMerge w:val="restart"/>
            <w:tcBorders>
              <w:top w:val="single" w:sz="6" w:space="0" w:color="auto"/>
              <w:left w:val="single" w:sz="6" w:space="0" w:color="auto"/>
              <w:right w:val="single" w:sz="6" w:space="0" w:color="auto"/>
            </w:tcBorders>
            <w:tcMar>
              <w:top w:w="0" w:type="dxa"/>
              <w:left w:w="57" w:type="dxa"/>
              <w:bottom w:w="0" w:type="dxa"/>
              <w:right w:w="57" w:type="dxa"/>
            </w:tcMar>
            <w:hideMark/>
          </w:tcPr>
          <w:p w:rsidR="00537FCB" w:rsidRPr="006C22A0" w:rsidRDefault="00537FCB" w:rsidP="006C22A0">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Иванов Н.Н.</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Заместитель главы администрации</w:t>
            </w: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264C4" w:rsidRDefault="00537FCB" w:rsidP="00AD18D4">
            <w:pPr>
              <w:autoSpaceDE w:val="0"/>
              <w:autoSpaceDN w:val="0"/>
              <w:spacing w:after="0"/>
              <w:rPr>
                <w:rFonts w:ascii="Times New Roman" w:hAnsi="Times New Roman" w:cs="Times New Roman"/>
                <w:sz w:val="16"/>
                <w:szCs w:val="16"/>
              </w:rPr>
            </w:pPr>
            <w:r w:rsidRPr="00117C20">
              <w:rPr>
                <w:rFonts w:ascii="Times New Roman" w:hAnsi="Times New Roman" w:cs="Times New Roman"/>
                <w:sz w:val="16"/>
                <w:szCs w:val="16"/>
              </w:rPr>
              <w:t xml:space="preserve">- земель-ный участок для садо- водства; </w:t>
            </w:r>
          </w:p>
          <w:p w:rsidR="009264C4" w:rsidRDefault="009264C4" w:rsidP="00AD18D4">
            <w:pPr>
              <w:autoSpaceDE w:val="0"/>
              <w:autoSpaceDN w:val="0"/>
              <w:spacing w:after="0"/>
              <w:rPr>
                <w:rFonts w:ascii="Times New Roman" w:hAnsi="Times New Roman" w:cs="Times New Roman"/>
                <w:sz w:val="16"/>
                <w:szCs w:val="16"/>
              </w:rPr>
            </w:pPr>
          </w:p>
          <w:p w:rsidR="00537FCB" w:rsidRPr="00117C20" w:rsidRDefault="00537FCB" w:rsidP="00AD18D4">
            <w:pPr>
              <w:autoSpaceDE w:val="0"/>
              <w:autoSpaceDN w:val="0"/>
              <w:spacing w:after="0"/>
              <w:rPr>
                <w:rFonts w:ascii="Times New Roman" w:hAnsi="Times New Roman" w:cs="Times New Roman"/>
                <w:sz w:val="16"/>
                <w:szCs w:val="16"/>
              </w:rPr>
            </w:pPr>
            <w:r w:rsidRPr="00117C20">
              <w:rPr>
                <w:rFonts w:ascii="Times New Roman" w:hAnsi="Times New Roman" w:cs="Times New Roman"/>
                <w:sz w:val="16"/>
                <w:szCs w:val="16"/>
              </w:rPr>
              <w:t>-одно- комнатная квартира; -двух-       комнатнаяквартира;</w:t>
            </w:r>
          </w:p>
          <w:p w:rsidR="00537FCB" w:rsidRPr="00F578F3" w:rsidRDefault="00537FCB" w:rsidP="00AD18D4">
            <w:pPr>
              <w:autoSpaceDE w:val="0"/>
              <w:autoSpaceDN w:val="0"/>
              <w:spacing w:after="0"/>
              <w:rPr>
                <w:rFonts w:ascii="Times New Roman" w:hAnsi="Times New Roman" w:cs="Times New Roman"/>
                <w:sz w:val="16"/>
                <w:szCs w:val="16"/>
              </w:rPr>
            </w:pPr>
            <w:r w:rsidRPr="00117C20">
              <w:rPr>
                <w:rFonts w:ascii="Times New Roman" w:hAnsi="Times New Roman" w:cs="Times New Roman"/>
                <w:sz w:val="16"/>
                <w:szCs w:val="16"/>
              </w:rPr>
              <w:t>-четырёх-комнатная квартира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и</w:t>
            </w:r>
            <w:r w:rsidRPr="00F578F3">
              <w:rPr>
                <w:rFonts w:ascii="Times New Roman" w:hAnsi="Times New Roman" w:cs="Times New Roman"/>
                <w:sz w:val="16"/>
                <w:szCs w:val="16"/>
              </w:rPr>
              <w:t>ндивидуальная</w:t>
            </w: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индивидуальная</w:t>
            </w:r>
          </w:p>
          <w:p w:rsidR="00537FCB" w:rsidRDefault="00537FCB" w:rsidP="00AD18D4">
            <w:pPr>
              <w:autoSpaceDE w:val="0"/>
              <w:autoSpaceDN w:val="0"/>
              <w:spacing w:after="0"/>
              <w:rPr>
                <w:rFonts w:ascii="Times New Roman" w:hAnsi="Times New Roman" w:cs="Times New Roman"/>
                <w:sz w:val="16"/>
                <w:szCs w:val="16"/>
              </w:rPr>
            </w:pPr>
          </w:p>
          <w:p w:rsidR="009264C4" w:rsidRDefault="009264C4"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w:t>
            </w:r>
          </w:p>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 xml:space="preserve"> ½ доля</w:t>
            </w:r>
          </w:p>
          <w:p w:rsidR="00537FCB" w:rsidRDefault="00537FCB" w:rsidP="00AD18D4">
            <w:pPr>
              <w:autoSpaceDE w:val="0"/>
              <w:autoSpaceDN w:val="0"/>
              <w:spacing w:after="0"/>
              <w:rPr>
                <w:rFonts w:ascii="Times New Roman" w:hAnsi="Times New Roman" w:cs="Times New Roman"/>
                <w:sz w:val="16"/>
                <w:szCs w:val="16"/>
              </w:rPr>
            </w:pPr>
          </w:p>
          <w:p w:rsidR="00537FCB" w:rsidRPr="00F578F3"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 17/16 долей</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1000</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27,8</w:t>
            </w:r>
          </w:p>
          <w:p w:rsidR="00537FCB" w:rsidRDefault="00537FCB" w:rsidP="00AD18D4">
            <w:pPr>
              <w:autoSpaceDE w:val="0"/>
              <w:autoSpaceDN w:val="0"/>
              <w:spacing w:after="0"/>
              <w:rPr>
                <w:rFonts w:ascii="Times New Roman" w:hAnsi="Times New Roman" w:cs="Times New Roman"/>
                <w:sz w:val="18"/>
                <w:szCs w:val="18"/>
              </w:rPr>
            </w:pPr>
          </w:p>
          <w:p w:rsidR="009264C4" w:rsidRDefault="009264C4"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40,8</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Pr="006C22A0"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100,0</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537FCB" w:rsidRDefault="00537FCB" w:rsidP="00AD18D4">
            <w:pPr>
              <w:autoSpaceDE w:val="0"/>
              <w:autoSpaceDN w:val="0"/>
              <w:spacing w:after="0"/>
              <w:rPr>
                <w:rFonts w:ascii="Times New Roman" w:hAnsi="Times New Roman" w:cs="Times New Roman"/>
                <w:sz w:val="18"/>
                <w:szCs w:val="18"/>
              </w:rPr>
            </w:pPr>
          </w:p>
          <w:p w:rsidR="009264C4" w:rsidRDefault="009264C4"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Pr="006C22A0"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2987"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Объектов недвижимого имущества, находящегося в пользовании  </w:t>
            </w:r>
          </w:p>
          <w:p w:rsidR="00537FCB" w:rsidRPr="00F578F3"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8"/>
                <w:szCs w:val="18"/>
              </w:rPr>
              <w:t>не имеет</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8"/>
                <w:szCs w:val="18"/>
              </w:rPr>
              <w:t>Автомобиль легковой Хундай 130</w:t>
            </w: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Pr="00F578F3" w:rsidRDefault="00537FCB" w:rsidP="00AD18D4">
            <w:pPr>
              <w:autoSpaceDE w:val="0"/>
              <w:autoSpaceDN w:val="0"/>
              <w:spacing w:after="0"/>
              <w:rPr>
                <w:rFonts w:ascii="Times New Roman" w:hAnsi="Times New Roman" w:cs="Times New Roman"/>
                <w:sz w:val="16"/>
                <w:szCs w:val="16"/>
              </w:rPr>
            </w:pP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Pr="009264C4" w:rsidRDefault="009264C4" w:rsidP="006C22A0">
            <w:pPr>
              <w:autoSpaceDE w:val="0"/>
              <w:autoSpaceDN w:val="0"/>
              <w:spacing w:after="0"/>
              <w:rPr>
                <w:rFonts w:ascii="Times New Roman" w:hAnsi="Times New Roman" w:cs="Times New Roman"/>
                <w:sz w:val="20"/>
                <w:szCs w:val="20"/>
              </w:rPr>
            </w:pPr>
            <w:r w:rsidRPr="009264C4">
              <w:rPr>
                <w:rFonts w:ascii="Times New Roman" w:hAnsi="Times New Roman"/>
                <w:sz w:val="20"/>
                <w:szCs w:val="20"/>
              </w:rPr>
              <w:t>1172425,95</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446CD5" w:rsidRPr="006C22A0" w:rsidTr="009264C4">
        <w:tc>
          <w:tcPr>
            <w:tcW w:w="478" w:type="dxa"/>
            <w:vMerge/>
            <w:tcBorders>
              <w:left w:val="single" w:sz="6" w:space="0" w:color="auto"/>
              <w:right w:val="single" w:sz="6" w:space="0" w:color="auto"/>
            </w:tcBorders>
            <w:tcMar>
              <w:top w:w="0" w:type="dxa"/>
              <w:left w:w="57" w:type="dxa"/>
              <w:bottom w:w="0" w:type="dxa"/>
              <w:right w:w="57" w:type="dxa"/>
            </w:tcMar>
            <w:hideMark/>
          </w:tcPr>
          <w:p w:rsidR="00446CD5" w:rsidRDefault="00446CD5" w:rsidP="006C22A0">
            <w:pPr>
              <w:autoSpaceDE w:val="0"/>
              <w:autoSpaceDN w:val="0"/>
              <w:spacing w:after="0"/>
              <w:jc w:val="center"/>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AD18D4">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Супруга (супруг)</w:t>
            </w:r>
          </w:p>
        </w:tc>
        <w:tc>
          <w:tcPr>
            <w:tcW w:w="13331" w:type="dxa"/>
            <w:gridSpan w:val="1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117C20" w:rsidRDefault="00446CD5" w:rsidP="00AD18D4">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446CD5" w:rsidRPr="006C22A0" w:rsidTr="009264C4">
        <w:tc>
          <w:tcPr>
            <w:tcW w:w="478" w:type="dxa"/>
            <w:vMerge/>
            <w:tcBorders>
              <w:left w:val="single" w:sz="6" w:space="0" w:color="auto"/>
              <w:bottom w:val="single" w:sz="6" w:space="0" w:color="auto"/>
              <w:right w:val="single" w:sz="6" w:space="0" w:color="auto"/>
            </w:tcBorders>
            <w:tcMar>
              <w:top w:w="0" w:type="dxa"/>
              <w:left w:w="57" w:type="dxa"/>
              <w:bottom w:w="0" w:type="dxa"/>
              <w:right w:w="57" w:type="dxa"/>
            </w:tcMar>
            <w:hideMark/>
          </w:tcPr>
          <w:p w:rsidR="00446CD5" w:rsidRDefault="00446CD5" w:rsidP="006C22A0">
            <w:pPr>
              <w:autoSpaceDE w:val="0"/>
              <w:autoSpaceDN w:val="0"/>
              <w:spacing w:after="0"/>
              <w:jc w:val="center"/>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AD18D4">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 xml:space="preserve">Несовершеннолетний ребенок </w:t>
            </w:r>
          </w:p>
        </w:tc>
        <w:tc>
          <w:tcPr>
            <w:tcW w:w="13331" w:type="dxa"/>
            <w:gridSpan w:val="1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0E5D37" w:rsidRDefault="00446CD5" w:rsidP="00AD18D4">
            <w:pPr>
              <w:autoSpaceDE w:val="0"/>
              <w:autoSpaceDN w:val="0"/>
              <w:spacing w:after="0"/>
              <w:jc w:val="center"/>
              <w:rPr>
                <w:rFonts w:ascii="Times New Roman" w:hAnsi="Times New Roman" w:cs="Times New Roman"/>
                <w:b/>
                <w:sz w:val="18"/>
                <w:szCs w:val="18"/>
              </w:rPr>
            </w:pPr>
            <w:r w:rsidRPr="000E5D37">
              <w:rPr>
                <w:rFonts w:ascii="Times New Roman" w:hAnsi="Times New Roman" w:cs="Times New Roman"/>
                <w:b/>
                <w:sz w:val="18"/>
                <w:szCs w:val="18"/>
              </w:rPr>
              <w:t>нет</w:t>
            </w:r>
          </w:p>
        </w:tc>
      </w:tr>
      <w:tr w:rsidR="00446CD5" w:rsidRPr="006C22A0" w:rsidTr="009264C4">
        <w:tc>
          <w:tcPr>
            <w:tcW w:w="478"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Осипова Л.Л.</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начальник сектора экономики и финансов администрации </w:t>
            </w: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коматная квартира </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½ доля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43,97</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117C2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117C2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½ доля</w:t>
            </w:r>
          </w:p>
        </w:tc>
        <w:tc>
          <w:tcPr>
            <w:tcW w:w="85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43,97</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9264C4" w:rsidRDefault="009264C4" w:rsidP="006C22A0">
            <w:pPr>
              <w:autoSpaceDE w:val="0"/>
              <w:autoSpaceDN w:val="0"/>
              <w:spacing w:after="0"/>
              <w:rPr>
                <w:rFonts w:ascii="Times New Roman" w:hAnsi="Times New Roman" w:cs="Times New Roman"/>
                <w:sz w:val="20"/>
                <w:szCs w:val="20"/>
              </w:rPr>
            </w:pPr>
            <w:r w:rsidRPr="009264C4">
              <w:rPr>
                <w:rFonts w:ascii="Times New Roman" w:hAnsi="Times New Roman"/>
                <w:sz w:val="20"/>
                <w:szCs w:val="20"/>
              </w:rPr>
              <w:t>439688,97</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446CD5" w:rsidRPr="006C22A0" w:rsidTr="009264C4">
        <w:tc>
          <w:tcPr>
            <w:tcW w:w="478" w:type="dxa"/>
            <w:vMerge/>
            <w:tcBorders>
              <w:top w:val="single" w:sz="6" w:space="0" w:color="auto"/>
              <w:left w:val="single" w:sz="6" w:space="0" w:color="auto"/>
              <w:bottom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Супруга (супруг)</w:t>
            </w:r>
          </w:p>
        </w:tc>
        <w:tc>
          <w:tcPr>
            <w:tcW w:w="13331" w:type="dxa"/>
            <w:gridSpan w:val="14"/>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446CD5" w:rsidRPr="00117C20" w:rsidRDefault="00446CD5" w:rsidP="00117C20">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446CD5" w:rsidRPr="006C22A0" w:rsidTr="009264C4">
        <w:tc>
          <w:tcPr>
            <w:tcW w:w="478" w:type="dxa"/>
            <w:vMerge/>
            <w:tcBorders>
              <w:top w:val="single" w:sz="6" w:space="0" w:color="auto"/>
              <w:left w:val="single" w:sz="6" w:space="0" w:color="auto"/>
              <w:bottom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 xml:space="preserve">Несовершеннолетний ребенок </w:t>
            </w:r>
          </w:p>
        </w:tc>
        <w:tc>
          <w:tcPr>
            <w:tcW w:w="13331" w:type="dxa"/>
            <w:gridSpan w:val="14"/>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0E5D37" w:rsidRDefault="00446CD5" w:rsidP="00117C20">
            <w:pPr>
              <w:autoSpaceDE w:val="0"/>
              <w:autoSpaceDN w:val="0"/>
              <w:spacing w:after="0"/>
              <w:jc w:val="center"/>
              <w:rPr>
                <w:rFonts w:ascii="Times New Roman" w:hAnsi="Times New Roman" w:cs="Times New Roman"/>
                <w:b/>
                <w:sz w:val="18"/>
                <w:szCs w:val="18"/>
              </w:rPr>
            </w:pPr>
            <w:r w:rsidRPr="000E5D37">
              <w:rPr>
                <w:rFonts w:ascii="Times New Roman" w:hAnsi="Times New Roman" w:cs="Times New Roman"/>
                <w:b/>
                <w:sz w:val="18"/>
                <w:szCs w:val="18"/>
              </w:rPr>
              <w:t>нет</w:t>
            </w:r>
          </w:p>
        </w:tc>
      </w:tr>
      <w:tr w:rsidR="00446CD5" w:rsidRPr="006C22A0" w:rsidTr="009264C4">
        <w:tc>
          <w:tcPr>
            <w:tcW w:w="478" w:type="dxa"/>
            <w:vMerge w:val="restart"/>
            <w:tcBorders>
              <w:top w:val="single" w:sz="6" w:space="0" w:color="auto"/>
              <w:left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r>
              <w:rPr>
                <w:rFonts w:ascii="Times New Roman" w:hAnsi="Times New Roman" w:cs="Times New Roman"/>
                <w:sz w:val="18"/>
                <w:szCs w:val="18"/>
              </w:rPr>
              <w:t>4</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Журавская С.Л.</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директор  муниципального учреждения культуры Севастьяновское клубное объединение</w:t>
            </w:r>
          </w:p>
        </w:tc>
        <w:tc>
          <w:tcPr>
            <w:tcW w:w="863"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r w:rsidR="009264C4">
              <w:rPr>
                <w:rFonts w:ascii="Times New Roman" w:hAnsi="Times New Roman" w:cs="Times New Roman"/>
                <w:sz w:val="18"/>
                <w:szCs w:val="18"/>
              </w:rPr>
              <w:t>;</w:t>
            </w:r>
          </w:p>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двух-</w:t>
            </w:r>
          </w:p>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p w:rsidR="00446CD5" w:rsidRPr="006C22A0" w:rsidRDefault="00446CD5" w:rsidP="00A44EEC">
            <w:pPr>
              <w:autoSpaceDE w:val="0"/>
              <w:autoSpaceDN w:val="0"/>
              <w:spacing w:after="0"/>
              <w:rPr>
                <w:rFonts w:ascii="Times New Roman" w:hAnsi="Times New Roman" w:cs="Times New Roman"/>
                <w:sz w:val="18"/>
                <w:szCs w:val="18"/>
              </w:rPr>
            </w:pPr>
          </w:p>
        </w:tc>
        <w:tc>
          <w:tcPr>
            <w:tcW w:w="126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1/3 доля</w:t>
            </w:r>
          </w:p>
          <w:p w:rsidR="00446CD5" w:rsidRDefault="00446CD5" w:rsidP="00A44EEC">
            <w:pPr>
              <w:autoSpaceDE w:val="0"/>
              <w:autoSpaceDN w:val="0"/>
              <w:spacing w:after="0"/>
              <w:rPr>
                <w:rFonts w:ascii="Times New Roman" w:hAnsi="Times New Roman" w:cs="Times New Roman"/>
                <w:sz w:val="18"/>
                <w:szCs w:val="18"/>
              </w:rPr>
            </w:pPr>
          </w:p>
          <w:p w:rsidR="00446CD5" w:rsidRPr="00A44EEC" w:rsidRDefault="00446CD5" w:rsidP="00A44EEC">
            <w:pPr>
              <w:autoSpaceDE w:val="0"/>
              <w:autoSpaceDN w:val="0"/>
              <w:spacing w:after="0"/>
              <w:rPr>
                <w:rFonts w:ascii="Times New Roman" w:hAnsi="Times New Roman" w:cs="Times New Roman"/>
                <w:sz w:val="16"/>
                <w:szCs w:val="16"/>
              </w:rPr>
            </w:pPr>
            <w:r w:rsidRPr="00A44EEC">
              <w:rPr>
                <w:rFonts w:ascii="Times New Roman" w:hAnsi="Times New Roman" w:cs="Times New Roman"/>
                <w:sz w:val="16"/>
                <w:szCs w:val="16"/>
              </w:rPr>
              <w:t>индивидуальная</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446CD5"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p w:rsidR="00446CD5" w:rsidRDefault="00446CD5" w:rsidP="006C22A0">
            <w:pPr>
              <w:autoSpaceDE w:val="0"/>
              <w:autoSpaceDN w:val="0"/>
              <w:spacing w:after="0"/>
              <w:rPr>
                <w:rFonts w:ascii="Times New Roman" w:hAnsi="Times New Roman" w:cs="Times New Roman"/>
                <w:sz w:val="18"/>
                <w:szCs w:val="18"/>
              </w:rPr>
            </w:pPr>
          </w:p>
          <w:p w:rsidR="00446CD5" w:rsidRDefault="00446CD5" w:rsidP="006C22A0">
            <w:pPr>
              <w:autoSpaceDE w:val="0"/>
              <w:autoSpaceDN w:val="0"/>
              <w:spacing w:after="0"/>
              <w:rPr>
                <w:rFonts w:ascii="Times New Roman" w:hAnsi="Times New Roman" w:cs="Times New Roman"/>
                <w:sz w:val="18"/>
                <w:szCs w:val="18"/>
              </w:rPr>
            </w:pPr>
          </w:p>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55,0</w:t>
            </w:r>
          </w:p>
        </w:tc>
        <w:tc>
          <w:tcPr>
            <w:tcW w:w="12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446CD5"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446CD5" w:rsidRDefault="00446CD5" w:rsidP="006C22A0">
            <w:pPr>
              <w:autoSpaceDE w:val="0"/>
              <w:autoSpaceDN w:val="0"/>
              <w:spacing w:after="0"/>
              <w:rPr>
                <w:rFonts w:ascii="Times New Roman" w:hAnsi="Times New Roman" w:cs="Times New Roman"/>
                <w:sz w:val="18"/>
                <w:szCs w:val="18"/>
              </w:rPr>
            </w:pPr>
          </w:p>
          <w:p w:rsidR="00446CD5" w:rsidRDefault="00446CD5" w:rsidP="006C22A0">
            <w:pPr>
              <w:autoSpaceDE w:val="0"/>
              <w:autoSpaceDN w:val="0"/>
              <w:spacing w:after="0"/>
              <w:rPr>
                <w:rFonts w:ascii="Times New Roman" w:hAnsi="Times New Roman" w:cs="Times New Roman"/>
                <w:sz w:val="18"/>
                <w:szCs w:val="18"/>
              </w:rPr>
            </w:pPr>
          </w:p>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2/3 доли</w:t>
            </w:r>
          </w:p>
        </w:tc>
        <w:tc>
          <w:tcPr>
            <w:tcW w:w="856" w:type="dxa"/>
            <w:gridSpan w:val="2"/>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Автомобиль легковой</w:t>
            </w:r>
          </w:p>
          <w:p w:rsidR="00446CD5" w:rsidRPr="00A44EEC"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 ВАЗ       </w:t>
            </w:r>
            <w:r>
              <w:rPr>
                <w:rFonts w:ascii="Times New Roman" w:hAnsi="Times New Roman" w:cs="Times New Roman"/>
                <w:sz w:val="18"/>
                <w:szCs w:val="18"/>
                <w:lang w:val="en-US"/>
              </w:rPr>
              <w:t>LADA</w:t>
            </w:r>
            <w:r>
              <w:rPr>
                <w:rFonts w:ascii="Times New Roman" w:hAnsi="Times New Roman" w:cs="Times New Roman"/>
                <w:sz w:val="18"/>
                <w:szCs w:val="18"/>
              </w:rPr>
              <w:t xml:space="preserve"> 21440</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9264C4" w:rsidRDefault="009264C4" w:rsidP="006C22A0">
            <w:pPr>
              <w:autoSpaceDE w:val="0"/>
              <w:autoSpaceDN w:val="0"/>
              <w:spacing w:after="0"/>
              <w:rPr>
                <w:rFonts w:ascii="Times New Roman" w:hAnsi="Times New Roman" w:cs="Times New Roman"/>
                <w:sz w:val="20"/>
                <w:szCs w:val="20"/>
              </w:rPr>
            </w:pPr>
            <w:r w:rsidRPr="009264C4">
              <w:rPr>
                <w:rFonts w:ascii="Times New Roman" w:hAnsi="Times New Roman"/>
                <w:sz w:val="20"/>
                <w:szCs w:val="20"/>
              </w:rPr>
              <w:t>516864,75</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446CD5" w:rsidRPr="006C22A0" w:rsidTr="009264C4">
        <w:tc>
          <w:tcPr>
            <w:tcW w:w="478" w:type="dxa"/>
            <w:vMerge/>
            <w:tcBorders>
              <w:left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Супруг</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p>
        </w:tc>
        <w:tc>
          <w:tcPr>
            <w:tcW w:w="4254" w:type="dxa"/>
            <w:gridSpan w:val="6"/>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 xml:space="preserve">коматная квартира </w:t>
            </w:r>
            <w:r>
              <w:rPr>
                <w:rFonts w:ascii="Times New Roman" w:hAnsi="Times New Roman" w:cs="Times New Roman"/>
                <w:sz w:val="18"/>
                <w:szCs w:val="18"/>
              </w:rPr>
              <w:lastRenderedPageBreak/>
              <w:t>1/3 доля</w:t>
            </w:r>
          </w:p>
        </w:tc>
        <w:tc>
          <w:tcPr>
            <w:tcW w:w="856" w:type="dxa"/>
            <w:gridSpan w:val="2"/>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rsidR="00446CD5" w:rsidRPr="006C22A0"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lastRenderedPageBreak/>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AF5F2D" w:rsidRDefault="00AF5F2D" w:rsidP="00537FCB">
            <w:pPr>
              <w:autoSpaceDE w:val="0"/>
              <w:autoSpaceDN w:val="0"/>
              <w:spacing w:after="0"/>
              <w:rPr>
                <w:rFonts w:ascii="Times New Roman" w:hAnsi="Times New Roman" w:cs="Times New Roman"/>
                <w:sz w:val="20"/>
                <w:szCs w:val="20"/>
              </w:rPr>
            </w:pPr>
            <w:r w:rsidRPr="00AF5F2D">
              <w:rPr>
                <w:rFonts w:ascii="Times New Roman" w:eastAsia="Times New Roman" w:hAnsi="Times New Roman" w:cs="Times New Roman"/>
                <w:sz w:val="20"/>
                <w:szCs w:val="20"/>
              </w:rPr>
              <w:t>129861,11</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446CD5" w:rsidRPr="006C22A0" w:rsidTr="009264C4">
        <w:tc>
          <w:tcPr>
            <w:tcW w:w="478" w:type="dxa"/>
            <w:vMerge/>
            <w:tcBorders>
              <w:left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Несовершеннолетний ребёнок</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1/3 доля</w:t>
            </w:r>
          </w:p>
          <w:p w:rsidR="00446CD5" w:rsidRPr="006C22A0" w:rsidRDefault="00446CD5" w:rsidP="006C22A0">
            <w:pPr>
              <w:autoSpaceDE w:val="0"/>
              <w:autoSpaceDN w:val="0"/>
              <w:spacing w:after="0"/>
              <w:rPr>
                <w:rFonts w:ascii="Times New Roman" w:hAnsi="Times New Roman" w:cs="Times New Roman"/>
                <w:sz w:val="18"/>
                <w:szCs w:val="18"/>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p w:rsidR="00446CD5" w:rsidRPr="006C22A0" w:rsidRDefault="00446CD5" w:rsidP="006C22A0">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446CD5" w:rsidRPr="006C22A0" w:rsidRDefault="00446CD5" w:rsidP="006C22A0">
            <w:pPr>
              <w:autoSpaceDE w:val="0"/>
              <w:autoSpaceDN w:val="0"/>
              <w:spacing w:after="0"/>
              <w:rPr>
                <w:rFonts w:ascii="Times New Roman" w:hAnsi="Times New Roman" w:cs="Times New Roman"/>
                <w:sz w:val="18"/>
                <w:szCs w:val="18"/>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2C19F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2C19F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2/3 доли</w:t>
            </w:r>
          </w:p>
        </w:tc>
        <w:tc>
          <w:tcPr>
            <w:tcW w:w="856" w:type="dxa"/>
            <w:gridSpan w:val="2"/>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537FCB">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bl>
    <w:p w:rsidR="006C22A0" w:rsidRPr="006C22A0" w:rsidRDefault="006C22A0" w:rsidP="006C22A0">
      <w:pPr>
        <w:pStyle w:val="a3"/>
      </w:pPr>
    </w:p>
    <w:p w:rsidR="004C56A6" w:rsidRPr="006C22A0" w:rsidRDefault="004C56A6" w:rsidP="006C22A0">
      <w:pPr>
        <w:spacing w:after="0"/>
        <w:rPr>
          <w:rFonts w:ascii="Times New Roman" w:hAnsi="Times New Roman" w:cs="Times New Roman"/>
        </w:rPr>
      </w:pPr>
    </w:p>
    <w:sectPr w:rsidR="004C56A6" w:rsidRPr="006C22A0" w:rsidSect="00537FCB">
      <w:pgSz w:w="16838" w:h="11906" w:orient="landscape"/>
      <w:pgMar w:top="102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63" w:rsidRDefault="00A00563" w:rsidP="006C22A0">
      <w:pPr>
        <w:spacing w:after="0" w:line="240" w:lineRule="auto"/>
      </w:pPr>
      <w:r>
        <w:separator/>
      </w:r>
    </w:p>
  </w:endnote>
  <w:endnote w:type="continuationSeparator" w:id="1">
    <w:p w:rsidR="00A00563" w:rsidRDefault="00A00563" w:rsidP="006C2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63" w:rsidRDefault="00A00563" w:rsidP="006C22A0">
      <w:pPr>
        <w:spacing w:after="0" w:line="240" w:lineRule="auto"/>
      </w:pPr>
      <w:r>
        <w:separator/>
      </w:r>
    </w:p>
  </w:footnote>
  <w:footnote w:type="continuationSeparator" w:id="1">
    <w:p w:rsidR="00A00563" w:rsidRDefault="00A00563" w:rsidP="006C22A0">
      <w:pPr>
        <w:spacing w:after="0" w:line="240" w:lineRule="auto"/>
      </w:pPr>
      <w:r>
        <w:continuationSeparator/>
      </w:r>
    </w:p>
  </w:footnote>
  <w:footnote w:id="2">
    <w:p w:rsidR="006C22A0" w:rsidRDefault="006C22A0" w:rsidP="006C22A0"/>
  </w:footnote>
  <w:footnote w:id="3">
    <w:p w:rsidR="006C22A0" w:rsidRDefault="006C22A0" w:rsidP="006C22A0">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22A0"/>
    <w:rsid w:val="0004461F"/>
    <w:rsid w:val="000C2149"/>
    <w:rsid w:val="000E5D37"/>
    <w:rsid w:val="000F6210"/>
    <w:rsid w:val="00117C20"/>
    <w:rsid w:val="002B6D4B"/>
    <w:rsid w:val="002C19FC"/>
    <w:rsid w:val="003F5E76"/>
    <w:rsid w:val="00446CD5"/>
    <w:rsid w:val="0046182B"/>
    <w:rsid w:val="004A111F"/>
    <w:rsid w:val="004C56A6"/>
    <w:rsid w:val="004D5E70"/>
    <w:rsid w:val="0052116D"/>
    <w:rsid w:val="00525BC5"/>
    <w:rsid w:val="00537FCB"/>
    <w:rsid w:val="006C22A0"/>
    <w:rsid w:val="008B1173"/>
    <w:rsid w:val="009264C4"/>
    <w:rsid w:val="00A00563"/>
    <w:rsid w:val="00A44EEC"/>
    <w:rsid w:val="00AB58E9"/>
    <w:rsid w:val="00AF5F2D"/>
    <w:rsid w:val="00B6351B"/>
    <w:rsid w:val="00C05725"/>
    <w:rsid w:val="00D63AFD"/>
    <w:rsid w:val="00E75248"/>
    <w:rsid w:val="00F5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uiPriority w:val="99"/>
    <w:rsid w:val="006C22A0"/>
    <w:pPr>
      <w:autoSpaceDE w:val="0"/>
      <w:autoSpaceDN w:val="0"/>
      <w:spacing w:after="0" w:line="240" w:lineRule="auto"/>
    </w:pPr>
    <w:rPr>
      <w:rFonts w:ascii="Times New Roman" w:eastAsia="Times New Roman" w:hAnsi="Times New Roman" w:cs="Times New Roman"/>
      <w:sz w:val="20"/>
      <w:szCs w:val="20"/>
    </w:rPr>
  </w:style>
  <w:style w:type="character" w:styleId="a4">
    <w:name w:val="footnote reference"/>
    <w:basedOn w:val="a0"/>
    <w:uiPriority w:val="99"/>
    <w:semiHidden/>
    <w:unhideWhenUsed/>
    <w:rsid w:val="006C22A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533810208">
      <w:bodyDiv w:val="1"/>
      <w:marLeft w:val="0"/>
      <w:marRight w:val="0"/>
      <w:marTop w:val="0"/>
      <w:marBottom w:val="0"/>
      <w:divBdr>
        <w:top w:val="none" w:sz="0" w:space="0" w:color="auto"/>
        <w:left w:val="none" w:sz="0" w:space="0" w:color="auto"/>
        <w:bottom w:val="none" w:sz="0" w:space="0" w:color="auto"/>
        <w:right w:val="none" w:sz="0" w:space="0" w:color="auto"/>
      </w:divBdr>
    </w:div>
    <w:div w:id="7779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9837-DF58-4696-A78E-61CBA36A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2018-05-14T09:04:00Z</dcterms:created>
  <dcterms:modified xsi:type="dcterms:W3CDTF">2018-05-14T09:15:00Z</dcterms:modified>
</cp:coreProperties>
</file>