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 СЕЛЬСКОЕ ПОСЕЛЕНИЕ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 ПРИОЗЕРСКИЙ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322456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552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15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бря   2021 года     </w:t>
      </w:r>
      <w:r w:rsidR="00BC55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C552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3CB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22456" w:rsidRPr="00EC660A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2456" w:rsidRPr="006D0737" w:rsidRDefault="006D0737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6D0737">
        <w:rPr>
          <w:rFonts w:ascii="Times New Roman" w:hAnsi="Times New Roman" w:cs="Times New Roman"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322456" w:rsidRPr="00D070FF" w:rsidRDefault="00322456" w:rsidP="0032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523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322456" w:rsidRDefault="006F07FB" w:rsidP="00BC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A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муниципального образования Мельниковское сельское  поселение муниципального образования Приозерский муниципальный район Ленинградской области</w:t>
      </w:r>
      <w:r w:rsidR="00322456" w:rsidRPr="00322456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Мельниковское  сельское поселение муниципального  образования Приозерский  муниципальный  район Ленинградской области ПОСТАНОВЛЯЕТ:</w:t>
      </w:r>
    </w:p>
    <w:p w:rsidR="00322456" w:rsidRPr="00322456" w:rsidRDefault="00322456" w:rsidP="0032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6D07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6D07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6D07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 1.</w:t>
      </w:r>
    </w:p>
    <w:p w:rsidR="00322456" w:rsidRPr="00322456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</w:t>
      </w:r>
      <w:r w:rsidR="006F07F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трации (Николаеву С.Д.)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456" w:rsidRPr="00322456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6D07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6D07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6D07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2.2. Постановление администрации от </w:t>
      </w:r>
      <w:r w:rsidR="006F07FB">
        <w:rPr>
          <w:rFonts w:ascii="Times New Roman" w:eastAsia="Times New Roman" w:hAnsi="Times New Roman" w:cs="Times New Roman"/>
          <w:sz w:val="28"/>
          <w:szCs w:val="28"/>
        </w:rPr>
        <w:t>24.12.2019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D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7F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D07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поселения на 20</w:t>
      </w:r>
      <w:r w:rsidR="00BC552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BC55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737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01.01.2022 года.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Мельниковское сельское поселение 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Приозерский муниципальный район Ленинградской области.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вступает в силу с 01.01.2022 года.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Николаева С.Д.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:rsidR="00322456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5C" w:rsidRPr="00322456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 С.Д.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91-1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322456" w:rsidRPr="00322456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>Разослано: дело-2, прокуратура-1</w:t>
      </w: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BC5523" w:rsidRDefault="00BC5523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BC5523" w:rsidRDefault="00BC5523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caps/>
          <w:sz w:val="24"/>
          <w:szCs w:val="24"/>
        </w:rPr>
        <w:lastRenderedPageBreak/>
        <w:t>Утверждена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Мельниковское  сельское  поселение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образования 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Приозерский муниципальный район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</w:p>
    <w:p w:rsidR="00322456" w:rsidRPr="00D81F81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C5523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956285" w:rsidRPr="0095628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года № </w:t>
      </w:r>
      <w:r w:rsidR="00BC5523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5E3CB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(Приложение 1)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6D073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Муниципальная программа</w:t>
      </w:r>
      <w:r w:rsidRPr="005F76A7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22456" w:rsidRPr="006D0737" w:rsidRDefault="006D0737" w:rsidP="0032245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37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поселение на 2022 – 2024 год»</w:t>
      </w: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</w:t>
      </w:r>
      <w:r w:rsidRPr="005F76A7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322456" w:rsidRDefault="006F07FB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6F07FB" w:rsidRPr="005F76A7" w:rsidRDefault="006F07FB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 Сергей Дмитриевич</w:t>
      </w: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sz w:val="24"/>
          <w:szCs w:val="24"/>
        </w:rPr>
        <w:t>эл. адрес: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melnikovo</w:t>
      </w:r>
      <w:r w:rsidRPr="005F76A7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r w:rsidRPr="005F76A7">
        <w:rPr>
          <w:rFonts w:ascii="Times New Roman" w:eastAsia="Times New Roman" w:hAnsi="Times New Roman" w:cs="Times New Roman"/>
          <w:sz w:val="24"/>
          <w:szCs w:val="24"/>
        </w:rPr>
        <w:t xml:space="preserve">.ru </w:t>
      </w: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81F5C" w:rsidRDefault="00B81F5C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BC5523" w:rsidRPr="00D456D4" w:rsidRDefault="00BC5523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Default="00322456" w:rsidP="00C3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37" w:rsidRDefault="006D0737" w:rsidP="006D0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8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D0737" w:rsidRPr="007B135E" w:rsidRDefault="006D0737" w:rsidP="006D0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5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D0737" w:rsidRDefault="006D0737" w:rsidP="006D0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58A">
        <w:rPr>
          <w:rFonts w:ascii="Times New Roman" w:hAnsi="Times New Roman" w:cs="Times New Roman"/>
          <w:b/>
          <w:sz w:val="28"/>
          <w:szCs w:val="28"/>
        </w:rPr>
        <w:t xml:space="preserve">«Обеспечение устойчивого функционирования и развития коммунальной </w:t>
      </w:r>
    </w:p>
    <w:p w:rsidR="006D0737" w:rsidRDefault="006D0737" w:rsidP="006D0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60258A">
        <w:rPr>
          <w:rFonts w:ascii="Times New Roman" w:hAnsi="Times New Roman" w:cs="Times New Roman"/>
          <w:b/>
          <w:sz w:val="28"/>
          <w:szCs w:val="28"/>
        </w:rPr>
        <w:t>фраструктуры и повышение энергоэффективности в муниципальном</w:t>
      </w:r>
    </w:p>
    <w:p w:rsidR="006D0737" w:rsidRDefault="006D0737" w:rsidP="006D0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Pr="0060258A">
        <w:rPr>
          <w:rFonts w:ascii="Times New Roman" w:hAnsi="Times New Roman" w:cs="Times New Roman"/>
          <w:b/>
          <w:sz w:val="28"/>
          <w:szCs w:val="28"/>
        </w:rPr>
        <w:t>вании Мельниковское сельское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2 – 2024</w:t>
      </w:r>
      <w:r w:rsidRPr="0060258A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6D0737" w:rsidRDefault="006D0737" w:rsidP="006D0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37" w:rsidRDefault="006D0737" w:rsidP="006D0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D0737" w:rsidTr="006D0737">
        <w:tc>
          <w:tcPr>
            <w:tcW w:w="2943" w:type="dxa"/>
          </w:tcPr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1E12B6">
              <w:rPr>
                <w:sz w:val="28"/>
                <w:szCs w:val="28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28" w:type="dxa"/>
          </w:tcPr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BC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737" w:rsidTr="006D0737">
        <w:tc>
          <w:tcPr>
            <w:tcW w:w="2943" w:type="dxa"/>
          </w:tcPr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E52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Мельниковское сельское поселение</w:t>
            </w:r>
          </w:p>
          <w:p w:rsidR="006D0737" w:rsidRPr="000C550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737" w:rsidTr="006D0737">
        <w:tc>
          <w:tcPr>
            <w:tcW w:w="2943" w:type="dxa"/>
          </w:tcPr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E52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Мельниковское сельское поселение</w:t>
            </w:r>
          </w:p>
          <w:p w:rsidR="006D0737" w:rsidRPr="00E52796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737" w:rsidTr="006D0737">
        <w:tc>
          <w:tcPr>
            <w:tcW w:w="2943" w:type="dxa"/>
          </w:tcPr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6D0737" w:rsidRPr="000C550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инистрация муниципального образования Мельниковское сельское поселение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топливно-энергетическому комплексу Ленинградской области</w:t>
            </w:r>
          </w:p>
          <w:p w:rsidR="006D0737" w:rsidRPr="001E12B6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737" w:rsidTr="006D0737">
        <w:tc>
          <w:tcPr>
            <w:tcW w:w="2943" w:type="dxa"/>
          </w:tcPr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6D0737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203D"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устойчивой работы объектов коммунальной и инженерной инфраструктуры</w:t>
            </w:r>
          </w:p>
          <w:p w:rsidR="006D0737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развитию инфраструктуры муниципального образования Мельниковское сельское поселение</w:t>
            </w:r>
          </w:p>
          <w:p w:rsidR="006D0737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системах теплоснабжения </w:t>
            </w:r>
          </w:p>
          <w:p w:rsidR="006D0737" w:rsidRPr="001E12B6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муниципального образования </w:t>
            </w:r>
          </w:p>
        </w:tc>
      </w:tr>
      <w:tr w:rsidR="006D0737" w:rsidTr="006D0737">
        <w:tc>
          <w:tcPr>
            <w:tcW w:w="2943" w:type="dxa"/>
          </w:tcPr>
          <w:p w:rsidR="006D0737" w:rsidRPr="0017310F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10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содействия в разработке и реализации проектов газоснабжения муниципального образования</w:t>
            </w:r>
          </w:p>
          <w:p w:rsidR="006D0737" w:rsidRPr="0017310F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Субсидирование, юридическим лицам, оказывающим жилищно-коммунальные услуги на компенсацию части затрат при оказании услуг, по тарифам, не обеспечивающим возмещение издержек</w:t>
            </w:r>
          </w:p>
        </w:tc>
      </w:tr>
      <w:tr w:rsidR="006D0737" w:rsidTr="006D0737">
        <w:tc>
          <w:tcPr>
            <w:tcW w:w="2943" w:type="dxa"/>
          </w:tcPr>
          <w:p w:rsidR="006D0737" w:rsidRPr="0017310F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10F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таты реализации муниципальной </w:t>
            </w:r>
            <w:r w:rsidRPr="001731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6D0737" w:rsidRPr="000C550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>К 2024 году: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г. 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распределительного газопровода п. Быково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актуализация проектно-сметной документации распределительного газопровода п. Мельниково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водогрейного котла на котельной ул. Ленинградская, 16А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субсидии юридическим лицам  (производителям товаров, работ, услуг)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строительство распределительного газопровода п. Мельниково</w:t>
            </w:r>
          </w:p>
          <w:p w:rsidR="006D0737" w:rsidRPr="0017310F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737" w:rsidTr="006D0737">
        <w:tc>
          <w:tcPr>
            <w:tcW w:w="2943" w:type="dxa"/>
          </w:tcPr>
          <w:p w:rsidR="006D0737" w:rsidRPr="0017310F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6D0737" w:rsidRPr="0017310F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737" w:rsidTr="006D0737">
        <w:tc>
          <w:tcPr>
            <w:tcW w:w="2943" w:type="dxa"/>
          </w:tcPr>
          <w:p w:rsidR="006D0737" w:rsidRPr="0092565D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6D0737" w:rsidRPr="00D24FC6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D24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14 8</w:t>
            </w:r>
            <w:r w:rsidRPr="00D2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05,6 тыс. руб.:</w:t>
            </w:r>
          </w:p>
          <w:p w:rsidR="006D0737" w:rsidRPr="00D24FC6" w:rsidRDefault="006D0737" w:rsidP="006D073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14 8</w:t>
            </w:r>
            <w:r w:rsidRPr="00D2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05,6 тыс. руб.</w:t>
            </w:r>
          </w:p>
          <w:p w:rsidR="006D0737" w:rsidRPr="00D24FC6" w:rsidRDefault="006D0737" w:rsidP="006D073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 –  0,0 тыс. руб.</w:t>
            </w:r>
          </w:p>
          <w:p w:rsidR="006D0737" w:rsidRPr="0092565D" w:rsidRDefault="006D0737" w:rsidP="006D073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год – 0,0 тыс. руб.</w:t>
            </w:r>
          </w:p>
          <w:p w:rsidR="006D0737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37" w:rsidTr="006D0737">
        <w:tc>
          <w:tcPr>
            <w:tcW w:w="2943" w:type="dxa"/>
          </w:tcPr>
          <w:p w:rsidR="006D0737" w:rsidRPr="0092565D" w:rsidRDefault="006D0737" w:rsidP="006D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6628" w:type="dxa"/>
          </w:tcPr>
          <w:p w:rsidR="006D0737" w:rsidRPr="00AC32B4" w:rsidRDefault="006D0737" w:rsidP="006D07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B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6D0737" w:rsidRDefault="006D0737" w:rsidP="006D07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737" w:rsidRDefault="006D0737" w:rsidP="006D07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6" w:rsidRDefault="00C33A66" w:rsidP="00C33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7FB" w:rsidRDefault="006F07FB" w:rsidP="00C33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7FB" w:rsidRPr="00CE64AF" w:rsidRDefault="006F07FB" w:rsidP="006F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Общая характеристика, основные проблемы и прогноз развития </w:t>
      </w:r>
    </w:p>
    <w:p w:rsidR="006F07FB" w:rsidRPr="00CE64AF" w:rsidRDefault="006F07FB" w:rsidP="006F07F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 Программы</w:t>
      </w:r>
    </w:p>
    <w:p w:rsidR="006F07FB" w:rsidRDefault="006F07FB" w:rsidP="006F07F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Одним из приоритетов жилищной политики муниципального образования Мельниковское сельское поселение    является обеспечение комфортных усло</w:t>
      </w:r>
      <w:r w:rsidRPr="006D0737">
        <w:rPr>
          <w:rFonts w:ascii="Times New Roman" w:hAnsi="Times New Roman" w:cs="Times New Roman"/>
          <w:sz w:val="28"/>
          <w:szCs w:val="28"/>
        </w:rPr>
        <w:softHyphen/>
        <w:t>вий проживания граждан и доступности коммунальных услуг для населения.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В настоящее время, в целом, деятельность коммунального комплекса Мельниковское сельское поселение характеризу</w:t>
      </w:r>
      <w:r w:rsidRPr="006D0737">
        <w:rPr>
          <w:rFonts w:ascii="Times New Roman" w:hAnsi="Times New Roman" w:cs="Times New Roman"/>
          <w:sz w:val="28"/>
          <w:szCs w:val="28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- высокий уровень износа объектов коммунальной инфраструктуры и их технологическая отсталость;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- недостаточное финансирование инфраструктуры водоснабжения и водоотведения, вследствие чего технический уровень системы водоснабжения и водоотведения значительно отстал потребностей настоящего времени 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Планово-предупредительный ремонт се</w:t>
      </w:r>
      <w:r w:rsidRPr="006D0737">
        <w:rPr>
          <w:rFonts w:ascii="Times New Roman" w:hAnsi="Times New Roman" w:cs="Times New Roman"/>
          <w:sz w:val="28"/>
          <w:szCs w:val="28"/>
        </w:rPr>
        <w:softHyphen/>
        <w:t>тей и оборудования систем водоснабжения, комму</w:t>
      </w:r>
      <w:r w:rsidRPr="006D0737">
        <w:rPr>
          <w:rFonts w:ascii="Times New Roman" w:hAnsi="Times New Roman" w:cs="Times New Roman"/>
          <w:sz w:val="28"/>
          <w:szCs w:val="28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6D0737">
        <w:rPr>
          <w:rFonts w:ascii="Times New Roman" w:hAnsi="Times New Roman" w:cs="Times New Roman"/>
          <w:sz w:val="28"/>
          <w:szCs w:val="28"/>
        </w:rPr>
        <w:softHyphen/>
        <w:t xml:space="preserve">дет к снижению надежности работы </w:t>
      </w:r>
      <w:r w:rsidRPr="006D0737">
        <w:rPr>
          <w:rFonts w:ascii="Times New Roman" w:hAnsi="Times New Roman" w:cs="Times New Roman"/>
          <w:sz w:val="28"/>
          <w:szCs w:val="28"/>
        </w:rPr>
        <w:lastRenderedPageBreak/>
        <w:t>объектов комму</w:t>
      </w:r>
      <w:r w:rsidRPr="006D0737">
        <w:rPr>
          <w:rFonts w:ascii="Times New Roman" w:hAnsi="Times New Roman" w:cs="Times New Roman"/>
          <w:sz w:val="28"/>
          <w:szCs w:val="28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природных ресур</w:t>
      </w:r>
      <w:r w:rsidRPr="006D0737">
        <w:rPr>
          <w:rFonts w:ascii="Times New Roman" w:hAnsi="Times New Roman" w:cs="Times New Roman"/>
          <w:sz w:val="28"/>
          <w:szCs w:val="28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Реконструкция и модернизация объектов коммунальной инфраструктуры Мельниковское сельское поселение позволит: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- обеспечивать рациональное использование природных ресурсов;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 xml:space="preserve"> - улучшить экологическое состояние территории Мельниковское сельское поселение.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В коммунальном комплексе необходимо активнее внедрять энергосберегающие технологии, позволяющие снижать расходы ресурсоснабжающих организаций на собственные нужды при обеспечении необходимого уровня и качества коммунальных услуг.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В целом энергосбережение и повышение энергетической эффективности следует рассматривать, как один из основных источников будущего экономического роста, который до настоящего времени был задействован не в полной мере.</w:t>
      </w:r>
    </w:p>
    <w:p w:rsidR="006D0737" w:rsidRPr="006D0737" w:rsidRDefault="006D0737" w:rsidP="006D0737">
      <w:pPr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необходимостью,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6D0737" w:rsidRDefault="006D0737" w:rsidP="006D0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737">
        <w:rPr>
          <w:rFonts w:ascii="Times New Roman" w:hAnsi="Times New Roman" w:cs="Times New Roman"/>
          <w:sz w:val="28"/>
          <w:szCs w:val="28"/>
        </w:rPr>
        <w:t>Также, одним из важнейших факторов, влияющих на качество жизни, является газификация поселков на территории поселения. Наличие газа значительно снизит физические затраты граждан на отопление жилья, облегчит приготовление пищи, проведение санитарно – гигиенических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37" w:rsidRDefault="006D0737" w:rsidP="006D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54" w:rsidRDefault="00B75A54" w:rsidP="006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A54" w:rsidRDefault="00B75A54" w:rsidP="006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4AF" w:rsidRPr="00CE64AF" w:rsidRDefault="00CE64AF" w:rsidP="006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Приоритеты  и  цели  муниципальной политики</w:t>
      </w:r>
    </w:p>
    <w:p w:rsidR="00CE64AF" w:rsidRDefault="00CE64AF" w:rsidP="00CE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</w:p>
    <w:p w:rsidR="00CE64AF" w:rsidRDefault="00CE64AF" w:rsidP="00CE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позволит: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lastRenderedPageBreak/>
        <w:t>- привлечь средства областного бюджета, бюджета поселения для модернизации объектов коммунальной инфраструктуры;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>- использовать бюджетные средства для выполнения мероприятий по модернизации систем отопления, водоснабжения и водоотведения;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 xml:space="preserve"> - обеспечить бесперебойное водоснабжение высокого качества в достаточном количестве;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и комфортности проживания граждан;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 xml:space="preserve">      - снижение уровня потерь питьевой воды;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 xml:space="preserve">      - увеличение доли населения потребляющего питьевую воду надлежащего качества;</w:t>
      </w:r>
    </w:p>
    <w:p w:rsidR="00B75A54" w:rsidRPr="00B75A54" w:rsidRDefault="00B75A54" w:rsidP="00B75A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 xml:space="preserve">      - компенсация части затрат при оказании услуг по тарифам, не обеспечивающим возмещение затрат.</w:t>
      </w:r>
    </w:p>
    <w:p w:rsidR="00B75A54" w:rsidRDefault="00B75A54" w:rsidP="00B75A54">
      <w:pPr>
        <w:shd w:val="clear" w:color="auto" w:fill="FFFFFF"/>
        <w:ind w:right="29"/>
        <w:contextualSpacing/>
        <w:jc w:val="both"/>
        <w:rPr>
          <w:color w:val="000000"/>
          <w:szCs w:val="28"/>
        </w:rPr>
      </w:pPr>
      <w:r w:rsidRPr="00B75A54">
        <w:rPr>
          <w:rFonts w:ascii="Times New Roman" w:hAnsi="Times New Roman" w:cs="Times New Roman"/>
          <w:sz w:val="28"/>
          <w:szCs w:val="28"/>
        </w:rPr>
        <w:t xml:space="preserve">   В целом реализация данной муниципальной программы к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75A54">
        <w:rPr>
          <w:rFonts w:ascii="Times New Roman" w:hAnsi="Times New Roman" w:cs="Times New Roman"/>
          <w:sz w:val="28"/>
          <w:szCs w:val="28"/>
        </w:rPr>
        <w:t>году позволит повысить эффективность работы жилищно – коммунального комплекса в целом.</w:t>
      </w:r>
      <w:r w:rsidRPr="00B75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2C9">
        <w:rPr>
          <w:color w:val="000000"/>
          <w:szCs w:val="28"/>
        </w:rPr>
        <w:t xml:space="preserve">  </w:t>
      </w:r>
    </w:p>
    <w:p w:rsidR="00B75A54" w:rsidRPr="002842C9" w:rsidRDefault="00B75A54" w:rsidP="00B75A54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 w:rsidRPr="002842C9">
        <w:rPr>
          <w:color w:val="000000"/>
          <w:szCs w:val="28"/>
        </w:rPr>
        <w:t xml:space="preserve">  </w:t>
      </w:r>
      <w:r w:rsidRPr="002842C9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2842C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2C9">
        <w:rPr>
          <w:rFonts w:ascii="Times New Roman" w:hAnsi="Times New Roman" w:cs="Times New Roman"/>
          <w:sz w:val="28"/>
          <w:szCs w:val="28"/>
        </w:rPr>
        <w:t xml:space="preserve">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B75A54" w:rsidRPr="002842C9" w:rsidRDefault="00B75A54" w:rsidP="00B75A54">
      <w:pPr>
        <w:pStyle w:val="af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>- сни</w:t>
      </w:r>
      <w:r>
        <w:rPr>
          <w:rFonts w:ascii="Times New Roman" w:hAnsi="Times New Roman" w:cs="Times New Roman"/>
          <w:sz w:val="28"/>
          <w:szCs w:val="28"/>
        </w:rPr>
        <w:t>зит</w:t>
      </w:r>
      <w:r w:rsidRPr="002842C9">
        <w:rPr>
          <w:rFonts w:ascii="Times New Roman" w:hAnsi="Times New Roman" w:cs="Times New Roman"/>
          <w:sz w:val="28"/>
          <w:szCs w:val="28"/>
        </w:rPr>
        <w:t xml:space="preserve"> потреблени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2C9">
        <w:rPr>
          <w:rFonts w:ascii="Times New Roman" w:hAnsi="Times New Roman" w:cs="Times New Roman"/>
          <w:sz w:val="28"/>
          <w:szCs w:val="28"/>
        </w:rPr>
        <w:t xml:space="preserve"> энергетических ресурсов в результате снижения потерь в процессе производства и доставки энергоресурсов потребителям;</w:t>
      </w:r>
    </w:p>
    <w:p w:rsidR="00B75A54" w:rsidRPr="002842C9" w:rsidRDefault="00B75A54" w:rsidP="00B75A54">
      <w:pPr>
        <w:pStyle w:val="af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>-  обеспеч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842C9">
        <w:rPr>
          <w:rFonts w:ascii="Times New Roman" w:hAnsi="Times New Roman" w:cs="Times New Roman"/>
          <w:sz w:val="28"/>
          <w:szCs w:val="28"/>
        </w:rPr>
        <w:t xml:space="preserve"> рациональн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42C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2C9">
        <w:rPr>
          <w:rFonts w:ascii="Times New Roman" w:hAnsi="Times New Roman" w:cs="Times New Roman"/>
          <w:sz w:val="28"/>
          <w:szCs w:val="28"/>
        </w:rPr>
        <w:t xml:space="preserve"> природных ресурсов;</w:t>
      </w:r>
    </w:p>
    <w:p w:rsidR="00B75A54" w:rsidRPr="002842C9" w:rsidRDefault="00B75A54" w:rsidP="00B75A54">
      <w:pPr>
        <w:pStyle w:val="af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2C9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842C9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42C9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2C9">
        <w:rPr>
          <w:rFonts w:ascii="Times New Roman" w:hAnsi="Times New Roman" w:cs="Times New Roman"/>
          <w:sz w:val="28"/>
          <w:szCs w:val="28"/>
        </w:rPr>
        <w:t xml:space="preserve"> территории Мельниковское сельское поселение.</w:t>
      </w:r>
    </w:p>
    <w:p w:rsidR="00CE64AF" w:rsidRDefault="00CE64AF" w:rsidP="00CE64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AF" w:rsidRPr="00CE64AF" w:rsidRDefault="00CE64AF" w:rsidP="00CE6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E64AF">
        <w:rPr>
          <w:rFonts w:ascii="Times New Roman" w:hAnsi="Times New Roman" w:cs="Times New Roman"/>
          <w:b/>
          <w:sz w:val="28"/>
          <w:szCs w:val="28"/>
        </w:rPr>
        <w:t xml:space="preserve"> Комплекс процессных мероприятий</w:t>
      </w:r>
      <w:r w:rsidR="00B75A5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75A54" w:rsidRDefault="00B75A54" w:rsidP="00B7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8A">
        <w:rPr>
          <w:rFonts w:ascii="Times New Roman" w:hAnsi="Times New Roman" w:cs="Times New Roman"/>
          <w:b/>
          <w:sz w:val="28"/>
          <w:szCs w:val="28"/>
        </w:rPr>
        <w:t xml:space="preserve">«Обеспечение устойчивого функционирования и развития коммунальной </w:t>
      </w:r>
    </w:p>
    <w:p w:rsidR="00B75A54" w:rsidRDefault="00B75A54" w:rsidP="00B7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60258A">
        <w:rPr>
          <w:rFonts w:ascii="Times New Roman" w:hAnsi="Times New Roman" w:cs="Times New Roman"/>
          <w:b/>
          <w:sz w:val="28"/>
          <w:szCs w:val="28"/>
        </w:rPr>
        <w:t>фраструктуры и повышение энергоэффективности в муниципальном</w:t>
      </w:r>
    </w:p>
    <w:p w:rsidR="00CE64AF" w:rsidRDefault="00B75A54" w:rsidP="00B75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Pr="0060258A">
        <w:rPr>
          <w:rFonts w:ascii="Times New Roman" w:hAnsi="Times New Roman" w:cs="Times New Roman"/>
          <w:b/>
          <w:sz w:val="28"/>
          <w:szCs w:val="28"/>
        </w:rPr>
        <w:t>вании Мельниковское сельское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2 – 2024</w:t>
      </w:r>
      <w:r w:rsidRPr="006025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E64AF" w:rsidRPr="00CE64AF" w:rsidRDefault="00CE64AF" w:rsidP="00CE6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AA" w:rsidRPr="004166AA" w:rsidRDefault="004166AA" w:rsidP="004166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6AA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4166AA">
        <w:rPr>
          <w:rFonts w:ascii="Times New Roman" w:hAnsi="Times New Roman" w:cs="Times New Roman"/>
          <w:sz w:val="28"/>
          <w:szCs w:val="28"/>
        </w:rPr>
        <w:t xml:space="preserve">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6AA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166AA" w:rsidRPr="004166AA" w:rsidRDefault="004166AA" w:rsidP="004166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sz w:val="28"/>
          <w:szCs w:val="28"/>
        </w:rPr>
        <w:t>Показатель «</w:t>
      </w:r>
      <w:r w:rsidRPr="004166AA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аварий и повреждений на единицу масштаба объекта, ед/км» - отражает надежность объектов коммунальной инфраструктуры;</w:t>
      </w:r>
    </w:p>
    <w:p w:rsidR="004166AA" w:rsidRPr="004166AA" w:rsidRDefault="004166AA" w:rsidP="004166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>Показатель «снижение износа объектов теплоснабжения, %» - отражает уровень качества обслуживания сетей;</w:t>
      </w:r>
    </w:p>
    <w:p w:rsidR="004166AA" w:rsidRPr="004166AA" w:rsidRDefault="004166AA" w:rsidP="004166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>Показатель «доля удельного веса объектов теплоснабжения, нуждающихся в замене, капитальном ремонте, %» - отражает уровень обеспеченности централизованного и децентрализованного теплоснабжения в зависимости от плотности тепловых нагрузок;</w:t>
      </w:r>
    </w:p>
    <w:p w:rsidR="004166AA" w:rsidRPr="004166AA" w:rsidRDefault="004166AA" w:rsidP="004166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 «</w:t>
      </w:r>
      <w:r w:rsidRPr="004166AA">
        <w:rPr>
          <w:rFonts w:ascii="Times New Roman" w:hAnsi="Times New Roman" w:cs="Times New Roman"/>
          <w:sz w:val="28"/>
          <w:szCs w:val="28"/>
        </w:rPr>
        <w:t>разработка проектной документации ПИР, разработка ПСД, строительство распределительного газопровода, %» - отражает процент исполнения разработки документации для строительства газопровода;</w:t>
      </w:r>
    </w:p>
    <w:p w:rsidR="004166AA" w:rsidRPr="004166AA" w:rsidRDefault="004166AA" w:rsidP="004166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sz w:val="28"/>
          <w:szCs w:val="28"/>
        </w:rPr>
        <w:t>Показатель «</w:t>
      </w:r>
      <w:r w:rsidRPr="004166AA">
        <w:rPr>
          <w:rFonts w:ascii="Times New Roman" w:hAnsi="Times New Roman" w:cs="Times New Roman"/>
          <w:color w:val="000000"/>
          <w:sz w:val="28"/>
          <w:szCs w:val="28"/>
        </w:rPr>
        <w:t>качество жилищно – коммунальных услуг с одновременным снижением нерациональных затрат, %»  – отражает уровень обслуживания организации жилищной сферы с учетом перспективных нагрузок, определяющие резервы повышения технологической эффективности и снижение себестоимости предоставляемых услуг.</w:t>
      </w:r>
    </w:p>
    <w:p w:rsidR="00956285" w:rsidRPr="00956285" w:rsidRDefault="00956285" w:rsidP="0095628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628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</w:t>
      </w:r>
      <w:r w:rsidRPr="00956285">
        <w:rPr>
          <w:rFonts w:ascii="Times New Roman" w:hAnsi="Times New Roman" w:cs="Times New Roman"/>
          <w:color w:val="000000"/>
          <w:sz w:val="28"/>
          <w:szCs w:val="28"/>
        </w:rPr>
        <w:t>Таблице 2.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95628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Программа реализуется за счет средств бюджета муниципального образования Мельниковское сельское поселение муниципального образования Приозерский муниципальный район Ленинградской области, средств областного бюджета. </w:t>
      </w:r>
    </w:p>
    <w:p w:rsidR="00956285" w:rsidRPr="00956285" w:rsidRDefault="00956285" w:rsidP="00416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8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956285">
        <w:rPr>
          <w:rFonts w:ascii="Times New Roman" w:hAnsi="Times New Roman"/>
          <w:color w:val="000000"/>
          <w:sz w:val="28"/>
          <w:szCs w:val="28"/>
        </w:rPr>
        <w:t>Общий   объем   ресурсного   обеспечения программы представлен в таблице 4 «</w:t>
      </w:r>
      <w:r w:rsidRPr="00956285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программы».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56285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согласно</w:t>
      </w:r>
      <w:r w:rsidRPr="0095628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Таблице 3 предоставляется ежеквартально.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5628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Налоговые расходы программой не предусмотрены. </w:t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13ACA" w:rsidRPr="00913ACA" w:rsidRDefault="00C678BB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lang w:eastAsia="en-US"/>
        </w:rPr>
        <w:tab/>
      </w:r>
      <w:r w:rsidRPr="00C67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3ACA" w:rsidRPr="00913A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="00913A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3ACA">
        <w:rPr>
          <w:rFonts w:ascii="Times New Roman" w:hAnsi="Times New Roman"/>
          <w:b/>
          <w:sz w:val="28"/>
          <w:szCs w:val="28"/>
        </w:rPr>
        <w:t xml:space="preserve">Риски при </w:t>
      </w:r>
      <w:r w:rsidR="00913ACA" w:rsidRPr="00913ACA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программы.</w:t>
      </w:r>
    </w:p>
    <w:p w:rsidR="00913ACA" w:rsidRP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могут проявиться следующие риски реализации программы: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своевременность мониторинга реализации программы;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внутренним рискам относятся: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 недостижения запланированных результатов.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6F07FB" w:rsidRPr="00C678BB" w:rsidRDefault="006F07FB" w:rsidP="00913AC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78BB" w:rsidRPr="00C678BB" w:rsidRDefault="00C678BB" w:rsidP="00C6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8BB">
        <w:rPr>
          <w:rFonts w:ascii="Times New Roman" w:eastAsia="Times New Roman" w:hAnsi="Times New Roman" w:cs="Times New Roman"/>
          <w:b/>
          <w:bCs/>
          <w:sz w:val="28"/>
          <w:szCs w:val="28"/>
        </w:rPr>
        <w:t>5. Показатели эффективности Программы.</w:t>
      </w:r>
    </w:p>
    <w:p w:rsidR="00C678BB" w:rsidRPr="00C678BB" w:rsidRDefault="00C678BB" w:rsidP="00C6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6AA" w:rsidRPr="004166AA" w:rsidRDefault="004166AA" w:rsidP="004166AA">
      <w:pPr>
        <w:autoSpaceDE w:val="0"/>
        <w:autoSpaceDN w:val="0"/>
        <w:adjustRightInd w:val="0"/>
        <w:ind w:left="284" w:hanging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>Решение указанных задач и достижение целей муниципальной программы позволит к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году достигнуть следующих результатов:</w:t>
      </w:r>
    </w:p>
    <w:p w:rsidR="004166AA" w:rsidRPr="004166AA" w:rsidRDefault="004166AA" w:rsidP="004166AA">
      <w:pPr>
        <w:autoSpaceDE w:val="0"/>
        <w:autoSpaceDN w:val="0"/>
        <w:adjustRightInd w:val="0"/>
        <w:ind w:left="142"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>-  снизить количество аварий и повреждений на единицу масштаба объекта – до</w:t>
      </w:r>
    </w:p>
    <w:p w:rsidR="004166AA" w:rsidRPr="004166AA" w:rsidRDefault="004166AA" w:rsidP="004166AA">
      <w:pPr>
        <w:autoSpaceDE w:val="0"/>
        <w:autoSpaceDN w:val="0"/>
        <w:adjustRightInd w:val="0"/>
        <w:ind w:left="142"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  0,20 ед/км;</w:t>
      </w:r>
    </w:p>
    <w:p w:rsidR="004166AA" w:rsidRP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 - снизить износ теплосетей до 60 %;</w:t>
      </w:r>
    </w:p>
    <w:p w:rsidR="004166AA" w:rsidRP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 - уменьшить долу удельного веса теплосетей, нуждающихся в замене, капиталь</w:t>
      </w:r>
    </w:p>
    <w:p w:rsidR="004166AA" w:rsidRP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   ном ремонте до 40%;</w:t>
      </w:r>
    </w:p>
    <w:p w:rsid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 - завершить мероприятия по </w:t>
      </w:r>
      <w:r w:rsidRPr="004166AA">
        <w:rPr>
          <w:rFonts w:ascii="Times New Roman" w:hAnsi="Times New Roman" w:cs="Times New Roman"/>
          <w:sz w:val="28"/>
          <w:szCs w:val="28"/>
        </w:rPr>
        <w:t>разработке проектной документации ПИР</w:t>
      </w:r>
      <w:r>
        <w:rPr>
          <w:rFonts w:ascii="Times New Roman" w:hAnsi="Times New Roman" w:cs="Times New Roman"/>
          <w:sz w:val="28"/>
          <w:szCs w:val="28"/>
        </w:rPr>
        <w:t xml:space="preserve"> п. Мельниково в 2022 году, приступить к строительству;</w:t>
      </w:r>
      <w:r w:rsidRPr="004166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6AA" w:rsidRP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66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Pr="004166AA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66AA">
        <w:rPr>
          <w:rFonts w:ascii="Times New Roman" w:hAnsi="Times New Roman" w:cs="Times New Roman"/>
          <w:sz w:val="28"/>
          <w:szCs w:val="28"/>
        </w:rPr>
        <w:t xml:space="preserve"> распределительного газопровода в п. Быково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950 м.</w:t>
      </w:r>
      <w:r w:rsidRPr="004166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6AA" w:rsidRP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AA">
        <w:rPr>
          <w:rFonts w:ascii="Times New Roman" w:hAnsi="Times New Roman" w:cs="Times New Roman"/>
          <w:sz w:val="28"/>
          <w:szCs w:val="28"/>
        </w:rPr>
        <w:t xml:space="preserve">    - увеличить качество жилищно – коммунальных услуг с одновременным </w:t>
      </w:r>
    </w:p>
    <w:p w:rsidR="004166AA" w:rsidRPr="004166AA" w:rsidRDefault="004166AA" w:rsidP="004166AA">
      <w:pPr>
        <w:autoSpaceDE w:val="0"/>
        <w:autoSpaceDN w:val="0"/>
        <w:adjustRightInd w:val="0"/>
        <w:ind w:firstLine="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6AA">
        <w:rPr>
          <w:rFonts w:ascii="Times New Roman" w:hAnsi="Times New Roman" w:cs="Times New Roman"/>
          <w:sz w:val="28"/>
          <w:szCs w:val="28"/>
        </w:rPr>
        <w:t xml:space="preserve">   снижение м нерациональных затрат до 10%.</w:t>
      </w:r>
    </w:p>
    <w:p w:rsidR="004166AA" w:rsidRPr="004166AA" w:rsidRDefault="004166AA" w:rsidP="004166A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AA">
        <w:rPr>
          <w:rFonts w:ascii="Times New Roman" w:hAnsi="Times New Roman" w:cs="Times New Roman"/>
          <w:sz w:val="28"/>
          <w:szCs w:val="28"/>
        </w:rPr>
        <w:t xml:space="preserve">  Сроки реализации муниципальной программы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66A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6AA">
        <w:rPr>
          <w:rFonts w:ascii="Times New Roman" w:hAnsi="Times New Roman" w:cs="Times New Roman"/>
          <w:sz w:val="28"/>
          <w:szCs w:val="28"/>
        </w:rPr>
        <w:t xml:space="preserve"> год.</w:t>
      </w:r>
      <w:r w:rsidRPr="004166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en-US"/>
        </w:rPr>
        <w:sectPr w:rsidR="00956285" w:rsidSect="00F86226">
          <w:pgSz w:w="11906" w:h="16838"/>
          <w:pgMar w:top="720" w:right="567" w:bottom="720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ab/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28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C678BB" w:rsidRDefault="00956285" w:rsidP="0095628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6619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6619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6619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5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956285" w:rsidRPr="00920FAA" w:rsidTr="00F243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Наименование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Справочно: 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базовое значение 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целевого показателя 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(на начало реализации муниципальной программы)</w:t>
            </w:r>
          </w:p>
        </w:tc>
      </w:tr>
      <w:tr w:rsidR="00956285" w:rsidRPr="00920FAA" w:rsidTr="00F2437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85" w:rsidRPr="00920FAA" w:rsidRDefault="00956285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85" w:rsidRPr="00920FAA" w:rsidRDefault="00956285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85" w:rsidRPr="00920FAA" w:rsidRDefault="00956285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первого года реализации</w:t>
            </w:r>
          </w:p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второго года реализации</w:t>
            </w:r>
          </w:p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третьего года реализации</w:t>
            </w:r>
          </w:p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rPr>
          <w:trHeight w:val="45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E81C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1, ед.</w:t>
            </w:r>
          </w:p>
        </w:tc>
      </w:tr>
      <w:tr w:rsidR="00956285" w:rsidRPr="00920FAA" w:rsidTr="00F2437A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E5" w:rsidRDefault="00E81CE7" w:rsidP="00E266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Проведению работ по ремонту котла на котельной п. Мельниково</w:t>
            </w:r>
          </w:p>
          <w:p w:rsidR="00956285" w:rsidRPr="00920FAA" w:rsidRDefault="0095628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6285" w:rsidRPr="00920FAA" w:rsidTr="00F2437A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E81C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2, </w:t>
            </w:r>
            <w:r w:rsidR="00E81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</w:tr>
      <w:tr w:rsidR="00956285" w:rsidRPr="00920FAA" w:rsidTr="00F243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E5" w:rsidRDefault="00E81CE7" w:rsidP="00E266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программы Энергосбережения</w:t>
            </w:r>
          </w:p>
          <w:p w:rsidR="00956285" w:rsidRPr="00920FAA" w:rsidRDefault="00956285" w:rsidP="00E26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81CE7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56285" w:rsidRPr="00920FAA" w:rsidTr="00F243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A40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3, </w:t>
            </w:r>
            <w:r w:rsidR="00BC5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</w:p>
        </w:tc>
      </w:tr>
      <w:tr w:rsidR="00956285" w:rsidRPr="00920FAA" w:rsidTr="00F2437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E81CE7" w:rsidRDefault="00E81CE7" w:rsidP="00E266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1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Субсидия юридическому лицу, оказывающему жилищно-коммунальные услуги, </w:t>
            </w:r>
            <w:r w:rsidRPr="00E81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компенсацию части затрат при оказании услуг по тарифам не обеспечивающим возмещение издержек</w:t>
            </w:r>
            <w:r w:rsidRPr="00E8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BC5523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A40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4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</w:tr>
      <w:tr w:rsidR="00956285" w:rsidRPr="00920FAA" w:rsidTr="00F2437A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A403C3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 п. Быково, авторский надзор, технический надзор, строительный контроль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A403C3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A403C3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A403C3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A403C3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A403C3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6285" w:rsidRPr="00920FAA" w:rsidTr="00F2437A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3C3" w:rsidRPr="00920FAA" w:rsidTr="0065453B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A40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5</w:t>
            </w: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</w:tr>
      <w:tr w:rsidR="00A403C3" w:rsidRPr="00920FAA" w:rsidTr="0065453B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ПИР п. Мельниково, распределительный газопровод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403C3" w:rsidRPr="00920FAA" w:rsidTr="0065453B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3" w:rsidRPr="00920FAA" w:rsidRDefault="00A403C3" w:rsidP="006545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261" w:rsidRDefault="00002261" w:rsidP="00A403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5523" w:rsidRDefault="00BC5523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02261" w:rsidRPr="001952C5" w:rsidRDefault="00002261" w:rsidP="00002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52C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</w:p>
    <w:p w:rsidR="00002261" w:rsidRPr="00920FAA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Pr="0066194C" w:rsidRDefault="00002261" w:rsidP="006619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194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002261" w:rsidRDefault="00002261" w:rsidP="0066194C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6619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6619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6619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194C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5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926"/>
        <w:gridCol w:w="43"/>
        <w:gridCol w:w="1384"/>
        <w:gridCol w:w="33"/>
        <w:gridCol w:w="1276"/>
        <w:gridCol w:w="1276"/>
        <w:gridCol w:w="1276"/>
        <w:gridCol w:w="1559"/>
        <w:gridCol w:w="22"/>
        <w:gridCol w:w="1254"/>
      </w:tblGrid>
      <w:tr w:rsidR="00F2437A" w:rsidRPr="00B65862" w:rsidTr="00476DE7">
        <w:trPr>
          <w:trHeight w:val="495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336BBC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2437A" w:rsidRPr="00B65862" w:rsidTr="00476DE7">
        <w:trPr>
          <w:trHeight w:val="510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F2437A" w:rsidRPr="00B65862" w:rsidTr="00476DE7">
        <w:trPr>
          <w:trHeight w:val="300"/>
          <w:tblHeader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336BBC">
            <w:pPr>
              <w:ind w:left="-788" w:firstLine="7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437A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66194C" w:rsidRDefault="0066194C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поселение муниципального образования Приозерский муниципальный район Ленинградской области на 2022 – 2024 год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437A" w:rsidRDefault="00913ACA" w:rsidP="00F24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36BBC" w:rsidRPr="00336BBC" w:rsidRDefault="00336BBC" w:rsidP="00476D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6194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r w:rsidR="00476D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194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энергетическому комплексу</w:t>
            </w: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476DE7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476DE7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476DE7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476DE7">
        <w:trPr>
          <w:trHeight w:val="295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BD2" w:rsidRPr="00B65862" w:rsidTr="00476DE7">
        <w:trPr>
          <w:trHeight w:val="5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476DE7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476DE7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476DE7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476DE7">
        <w:trPr>
          <w:trHeight w:val="450"/>
        </w:trPr>
        <w:tc>
          <w:tcPr>
            <w:tcW w:w="15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476DE7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</w:t>
            </w:r>
            <w:r w:rsidRPr="00661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и развития коммунальной инфраструктуры и повышение энергоэффективности</w:t>
            </w: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913ACA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DE7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E7" w:rsidRPr="00B65862" w:rsidTr="00476DE7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E7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E7" w:rsidRPr="00B65862" w:rsidRDefault="00476DE7" w:rsidP="00476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DE7" w:rsidRPr="00B65862" w:rsidRDefault="00476DE7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476DE7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котла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Default="00913ACA" w:rsidP="0091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476DE7" w:rsidRPr="00913ACA" w:rsidRDefault="00476DE7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топливно-энергетическому комплексу</w:t>
            </w: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21193F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21193F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100764" w:rsidRDefault="0021193F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программы Энергосбережения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913ACA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21193F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100764" w:rsidRDefault="0021193F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Убытки муниципальной бани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913ACA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476DE7">
        <w:trPr>
          <w:trHeight w:val="62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692BD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21193F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21193F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21193F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п. Быково, авторский надзор, технический надзор, строительный контроль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Default="00913ACA" w:rsidP="0091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21193F" w:rsidRPr="00913ACA" w:rsidRDefault="0021193F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топливно-энергетическому комплексу</w:t>
            </w: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3F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3F" w:rsidRPr="00B65862" w:rsidRDefault="0021193F" w:rsidP="00211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3F" w:rsidRPr="00B65862" w:rsidRDefault="0021193F" w:rsidP="00211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93F" w:rsidRPr="00692BD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100764" w:rsidRDefault="0021193F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ПИР п. Мельниково, экспертиза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Default="00913ACA" w:rsidP="0091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36BBC" w:rsidRPr="00336BBC" w:rsidRDefault="0021193F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топливно-энергетическому комплексу</w:t>
            </w: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21193F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3F" w:rsidRPr="00B65862" w:rsidTr="00476DE7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3F" w:rsidRPr="00B65862" w:rsidRDefault="0021193F" w:rsidP="00211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3F" w:rsidRPr="00B65862" w:rsidRDefault="0021193F" w:rsidP="00211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93F" w:rsidRPr="00692BD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3F" w:rsidRPr="00B65862" w:rsidRDefault="0021193F" w:rsidP="0021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523" w:rsidRDefault="00BC5523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523" w:rsidRDefault="00BC5523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523" w:rsidRDefault="00BC5523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193F" w:rsidRDefault="0021193F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Информация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93F">
        <w:rPr>
          <w:rFonts w:ascii="Times New Roman" w:hAnsi="Times New Roman" w:cs="Times New Roman"/>
          <w:sz w:val="28"/>
          <w:szCs w:val="28"/>
        </w:rPr>
        <w:t>о ходе реализации муниципальной</w:t>
      </w:r>
      <w:r w:rsidRPr="000D5F00">
        <w:rPr>
          <w:rFonts w:ascii="Times New Roman" w:hAnsi="Times New Roman" w:cs="Times New Roman"/>
          <w:sz w:val="24"/>
          <w:szCs w:val="24"/>
        </w:rPr>
        <w:t xml:space="preserve"> </w:t>
      </w:r>
      <w:r w:rsidR="001B636D"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2119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2119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2119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B636D"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программы/подпрограммы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37A" w:rsidRPr="001B636D" w:rsidRDefault="00F2437A" w:rsidP="00F2437A">
      <w:pPr>
        <w:pStyle w:val="a8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B636D">
        <w:rPr>
          <w:rFonts w:ascii="Times New Roman" w:hAnsi="Times New Roman"/>
          <w:sz w:val="28"/>
          <w:szCs w:val="28"/>
        </w:rPr>
        <w:t>1. Выполнение плана мероприятий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36D">
        <w:rPr>
          <w:rFonts w:ascii="Times New Roman" w:hAnsi="Times New Roman" w:cs="Times New Roman"/>
          <w:i/>
          <w:sz w:val="28"/>
          <w:szCs w:val="28"/>
          <w:u w:val="single"/>
        </w:rPr>
        <w:t>(ежеквартально нарастающим итогом)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за период ______________________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F2437A" w:rsidRPr="000D5F00" w:rsidTr="00F2437A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№ строки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2437A" w:rsidRPr="000D5F00" w:rsidTr="00F2437A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планируемое 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фактическое 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5</w:t>
            </w: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37A" w:rsidRPr="001B636D" w:rsidRDefault="00F2437A" w:rsidP="00F2437A">
      <w:pPr>
        <w:pStyle w:val="a8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B636D">
        <w:rPr>
          <w:rFonts w:ascii="Times New Roman" w:hAnsi="Times New Roman"/>
          <w:sz w:val="28"/>
          <w:szCs w:val="28"/>
        </w:rPr>
        <w:t>2.Достижение целевых показателей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36D">
        <w:rPr>
          <w:rFonts w:ascii="Times New Roman" w:hAnsi="Times New Roman" w:cs="Times New Roman"/>
          <w:i/>
          <w:sz w:val="28"/>
          <w:szCs w:val="28"/>
          <w:u w:val="single"/>
        </w:rPr>
        <w:t>(ежегодно нарастающим итогом)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за период _______________________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F2437A" w:rsidRPr="000D5F00" w:rsidTr="00F2437A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№ строки 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Значение целевого показателя</w:t>
            </w:r>
          </w:p>
        </w:tc>
      </w:tr>
      <w:tr w:rsidR="00F2437A" w:rsidRPr="000D5F00" w:rsidTr="00F2437A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планируемое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процент выполнения</w:t>
            </w: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6</w:t>
            </w: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0D5F00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F2437A" w:rsidRPr="000D5F00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2437A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</w:pPr>
      <w:r w:rsidRPr="000D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</w:p>
    <w:p w:rsidR="00F2437A" w:rsidRPr="00D963E6" w:rsidRDefault="00F2437A" w:rsidP="00F2437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0"/>
      <w:bookmarkEnd w:id="1"/>
      <w:r w:rsidRPr="001B636D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</w:t>
      </w:r>
    </w:p>
    <w:p w:rsidR="00F2437A" w:rsidRPr="00B24A54" w:rsidRDefault="001B636D" w:rsidP="00F243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 w:rsidR="002119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2119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2119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193F" w:rsidRPr="006D07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F2437A" w:rsidRPr="00B24A54" w:rsidTr="00F2437A">
        <w:tc>
          <w:tcPr>
            <w:tcW w:w="851" w:type="dxa"/>
            <w:vMerge w:val="restart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№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Всего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 том числе</w:t>
            </w:r>
          </w:p>
        </w:tc>
      </w:tr>
      <w:tr w:rsidR="00F2437A" w:rsidRPr="00B24A54" w:rsidTr="00F2437A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F2437A" w:rsidRPr="00B24A54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F2437A" w:rsidRPr="00B24A54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37A" w:rsidRPr="00B24A54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F2437A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первый год реализации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2437A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второй год реализации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2437A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третий год реализации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8</w:t>
            </w: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F2437A" w:rsidRPr="00B24A54" w:rsidRDefault="0021193F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14 805,6</w:t>
            </w:r>
          </w:p>
        </w:tc>
        <w:tc>
          <w:tcPr>
            <w:tcW w:w="1417" w:type="dxa"/>
          </w:tcPr>
          <w:p w:rsidR="00F2437A" w:rsidRPr="00B24A54" w:rsidRDefault="0021193F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14 805,6</w:t>
            </w: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F2437A" w:rsidRPr="00B24A54" w:rsidRDefault="0021193F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12 895,0</w:t>
            </w:r>
          </w:p>
        </w:tc>
        <w:tc>
          <w:tcPr>
            <w:tcW w:w="1417" w:type="dxa"/>
          </w:tcPr>
          <w:p w:rsidR="00F2437A" w:rsidRPr="00B24A54" w:rsidRDefault="0021193F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12 895,0</w:t>
            </w: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F2437A" w:rsidRPr="00B24A54" w:rsidRDefault="0021193F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1 910,6</w:t>
            </w:r>
          </w:p>
        </w:tc>
        <w:tc>
          <w:tcPr>
            <w:tcW w:w="1417" w:type="dxa"/>
          </w:tcPr>
          <w:p w:rsidR="00F2437A" w:rsidRPr="00B24A54" w:rsidRDefault="0021193F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1 910,6</w:t>
            </w: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</w:tbl>
    <w:p w:rsidR="00F2437A" w:rsidRPr="00B65862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B636D" w:rsidSect="00336BBC">
          <w:pgSz w:w="16838" w:h="11906" w:orient="landscape"/>
          <w:pgMar w:top="567" w:right="720" w:bottom="851" w:left="720" w:header="709" w:footer="709" w:gutter="0"/>
          <w:cols w:space="708"/>
          <w:docGrid w:linePitch="360"/>
        </w:sect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муниципальных программ 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     Пфit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Рit = ------,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     Ппit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где: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Рit - результативность достижения i-го показателя, характеризующего ход реализации Программы,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Пфit - фактическое значение i-го показателя, характеризующего реализацию Программы,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Ппit - плановое значение i-го показателя, характеризующего реализацию Программы,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i - номер показателя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6. Интегральная оценка результативности Программы в год t определяется по следующей формуле: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SUM </w:t>
      </w:r>
      <w:r w:rsidRPr="001B636D">
        <w:rPr>
          <w:rFonts w:ascii="Times New Roman" w:hAnsi="Times New Roman" w:cs="Times New Roman"/>
          <w:sz w:val="28"/>
          <w:szCs w:val="28"/>
        </w:rPr>
        <w:t>Р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1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Ht = ------- x 100,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1B636D">
        <w:rPr>
          <w:rFonts w:ascii="Times New Roman" w:hAnsi="Times New Roman" w:cs="Times New Roman"/>
          <w:sz w:val="28"/>
          <w:szCs w:val="28"/>
        </w:rPr>
        <w:t>m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где: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Ht - интегральная оценка результативности Программы в год t (в процентах);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Рit - индекс результативности по i-му показателю </w:t>
      </w:r>
      <w:hyperlink r:id="rId8" w:history="1">
        <w:r w:rsidRPr="001B636D">
          <w:rPr>
            <w:rStyle w:val="af1"/>
            <w:rFonts w:ascii="Times New Roman" w:hAnsi="Times New Roman" w:cs="Times New Roman"/>
            <w:sz w:val="28"/>
            <w:szCs w:val="28"/>
          </w:rPr>
          <w:t>&lt;1&gt;</w:t>
        </w:r>
      </w:hyperlink>
      <w:r w:rsidRPr="001B636D">
        <w:rPr>
          <w:rFonts w:ascii="Times New Roman" w:hAnsi="Times New Roman" w:cs="Times New Roman"/>
          <w:sz w:val="28"/>
          <w:szCs w:val="28"/>
        </w:rPr>
        <w:t xml:space="preserve">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lastRenderedPageBreak/>
        <w:t>m - количество показателей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&lt;1&gt; Все целевые и объемные показатели Программы являются равнозначными.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Ht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1B636D">
        <w:rPr>
          <w:rFonts w:ascii="Times New Roman" w:hAnsi="Times New Roman" w:cs="Times New Roman"/>
          <w:sz w:val="28"/>
          <w:szCs w:val="28"/>
        </w:rPr>
        <w:t>Э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t = ---- x 100,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St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</w:rPr>
        <w:t>где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Эt - эффективность Программы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Ht - интегральная оценка результативности Программы в год t.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менее 50% - Программа реализуется неэффективно.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2437A" w:rsidRPr="001B636D" w:rsidRDefault="00F2437A" w:rsidP="00F243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002261">
      <w:pPr>
        <w:tabs>
          <w:tab w:val="left" w:pos="4320"/>
        </w:tabs>
        <w:jc w:val="center"/>
        <w:rPr>
          <w:sz w:val="28"/>
          <w:szCs w:val="28"/>
          <w:lang w:eastAsia="en-US"/>
        </w:rPr>
      </w:pPr>
    </w:p>
    <w:sectPr w:rsidR="00F2437A" w:rsidRPr="001B636D" w:rsidSect="001B636D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0" w:rsidRDefault="00F755A0" w:rsidP="00C678BB">
      <w:pPr>
        <w:spacing w:after="0" w:line="240" w:lineRule="auto"/>
      </w:pPr>
      <w:r>
        <w:separator/>
      </w:r>
    </w:p>
  </w:endnote>
  <w:endnote w:type="continuationSeparator" w:id="0">
    <w:p w:rsidR="00F755A0" w:rsidRDefault="00F755A0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0" w:rsidRDefault="00F755A0" w:rsidP="00C678BB">
      <w:pPr>
        <w:spacing w:after="0" w:line="240" w:lineRule="auto"/>
      </w:pPr>
      <w:r>
        <w:separator/>
      </w:r>
    </w:p>
  </w:footnote>
  <w:footnote w:type="continuationSeparator" w:id="0">
    <w:p w:rsidR="00F755A0" w:rsidRDefault="00F755A0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2261"/>
    <w:rsid w:val="000735E9"/>
    <w:rsid w:val="000A1648"/>
    <w:rsid w:val="000C5507"/>
    <w:rsid w:val="0011152B"/>
    <w:rsid w:val="00120E93"/>
    <w:rsid w:val="00133FD8"/>
    <w:rsid w:val="00143471"/>
    <w:rsid w:val="00155912"/>
    <w:rsid w:val="00160C6F"/>
    <w:rsid w:val="00161CBA"/>
    <w:rsid w:val="0017310F"/>
    <w:rsid w:val="00180B41"/>
    <w:rsid w:val="0019433F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71CB7"/>
    <w:rsid w:val="00391949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5E3CB4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C528F"/>
    <w:rsid w:val="006D0737"/>
    <w:rsid w:val="006D5BEF"/>
    <w:rsid w:val="006F07FB"/>
    <w:rsid w:val="00712CB7"/>
    <w:rsid w:val="00730E08"/>
    <w:rsid w:val="00753EBA"/>
    <w:rsid w:val="007768C2"/>
    <w:rsid w:val="007971CD"/>
    <w:rsid w:val="007A7D72"/>
    <w:rsid w:val="007E2A49"/>
    <w:rsid w:val="007E7558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3B1E"/>
    <w:rsid w:val="00A9242D"/>
    <w:rsid w:val="00AE502C"/>
    <w:rsid w:val="00B0233B"/>
    <w:rsid w:val="00B23B6D"/>
    <w:rsid w:val="00B2681B"/>
    <w:rsid w:val="00B37A45"/>
    <w:rsid w:val="00B4231D"/>
    <w:rsid w:val="00B755D0"/>
    <w:rsid w:val="00B75A54"/>
    <w:rsid w:val="00B81F5C"/>
    <w:rsid w:val="00BC54E6"/>
    <w:rsid w:val="00BC5523"/>
    <w:rsid w:val="00BF72F1"/>
    <w:rsid w:val="00C33A66"/>
    <w:rsid w:val="00C52366"/>
    <w:rsid w:val="00C64E75"/>
    <w:rsid w:val="00C678BB"/>
    <w:rsid w:val="00C92527"/>
    <w:rsid w:val="00CE64AF"/>
    <w:rsid w:val="00D45786"/>
    <w:rsid w:val="00D502E6"/>
    <w:rsid w:val="00D772BA"/>
    <w:rsid w:val="00DB6E5C"/>
    <w:rsid w:val="00E17A66"/>
    <w:rsid w:val="00E266E5"/>
    <w:rsid w:val="00E45909"/>
    <w:rsid w:val="00E5279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5340C"/>
    <w:rsid w:val="00F560EB"/>
    <w:rsid w:val="00F61174"/>
    <w:rsid w:val="00F71625"/>
    <w:rsid w:val="00F755A0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C9FD-CFC4-4DC6-8983-C97FF55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7</cp:revision>
  <cp:lastPrinted>2021-12-13T14:40:00Z</cp:lastPrinted>
  <dcterms:created xsi:type="dcterms:W3CDTF">2021-12-20T09:38:00Z</dcterms:created>
  <dcterms:modified xsi:type="dcterms:W3CDTF">2021-12-27T11:17:00Z</dcterms:modified>
</cp:coreProperties>
</file>