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4DA" w:rsidRPr="006204DA" w:rsidRDefault="006204DA" w:rsidP="006204DA">
      <w:pPr>
        <w:shd w:val="clear" w:color="auto" w:fill="FFFFFF"/>
        <w:spacing w:after="0" w:line="240" w:lineRule="auto"/>
        <w:rPr>
          <w:rFonts w:ascii="Times New Roman" w:eastAsia="Times New Roman" w:hAnsi="Times New Roman" w:cs="Times New Roman"/>
          <w:color w:val="000000"/>
          <w:sz w:val="24"/>
          <w:szCs w:val="24"/>
          <w:lang w:eastAsia="ru-RU"/>
        </w:rPr>
      </w:pPr>
      <w:r w:rsidRPr="006204DA">
        <w:rPr>
          <w:rFonts w:ascii="Times New Roman" w:eastAsia="Times New Roman" w:hAnsi="Times New Roman" w:cs="Times New Roman"/>
          <w:color w:val="000000"/>
          <w:sz w:val="24"/>
          <w:szCs w:val="24"/>
          <w:lang w:eastAsia="ru-RU"/>
        </w:rPr>
        <w:t>Предприниматели, так же, как и наемные работники, формируют свою пенсию в течение всей трудовой жизни за счет уплаты страховых взносов. Соответственно, и пенсия им рассчитывается так же, как и пенсия работникам по найму. При расчете страховой пенсии учитываются длительность стажа, а также суммы страховых взносов, которые уплачивают предприниматели в виде фиксированного платежа (они также переводятся в пенсионные коэффициенты). К страховой пенсии устанавливается фиксированная выплата (аналог базовой части пенсии).</w:t>
      </w:r>
      <w:r w:rsidRPr="006204DA">
        <w:rPr>
          <w:rFonts w:ascii="Times New Roman" w:eastAsia="Times New Roman" w:hAnsi="Times New Roman" w:cs="Times New Roman"/>
          <w:color w:val="000000"/>
          <w:sz w:val="24"/>
          <w:szCs w:val="24"/>
          <w:lang w:eastAsia="ru-RU"/>
        </w:rPr>
        <w:br/>
        <w:t>Фиксированный платеж, который уплачивает основная масса предпринимателей, позволяет заработать минимальное количество пенсионных коэффициентов. При этом для получения права на назначение страховой пенсии индивидуальный предприниматель должен за трудовую жизнь заработать так же, как и все, не менее 30 пенсионных коэффициентов и иметь минимум 15 лет страхового стажа (с учетом положений переходного периода)». Напомним, что это правило (по требованиям к стажу и коэффициентам) в полной мере вступит в действие в 2024-2025г.г.</w:t>
      </w:r>
      <w:r w:rsidRPr="006204DA">
        <w:rPr>
          <w:rFonts w:ascii="Times New Roman" w:eastAsia="Times New Roman" w:hAnsi="Times New Roman" w:cs="Times New Roman"/>
          <w:color w:val="000000"/>
          <w:sz w:val="24"/>
          <w:szCs w:val="24"/>
          <w:lang w:eastAsia="ru-RU"/>
        </w:rPr>
        <w:br/>
        <w:t xml:space="preserve">Узнать о сформированных пенсионных правах можно через Личный кабинет на сайте ПФР, портал </w:t>
      </w:r>
      <w:proofErr w:type="spellStart"/>
      <w:r w:rsidRPr="006204DA">
        <w:rPr>
          <w:rFonts w:ascii="Times New Roman" w:eastAsia="Times New Roman" w:hAnsi="Times New Roman" w:cs="Times New Roman"/>
          <w:color w:val="000000"/>
          <w:sz w:val="24"/>
          <w:szCs w:val="24"/>
          <w:lang w:eastAsia="ru-RU"/>
        </w:rPr>
        <w:t>госуслуг</w:t>
      </w:r>
      <w:proofErr w:type="spellEnd"/>
      <w:r w:rsidRPr="006204DA">
        <w:rPr>
          <w:rFonts w:ascii="Times New Roman" w:eastAsia="Times New Roman" w:hAnsi="Times New Roman" w:cs="Times New Roman"/>
          <w:color w:val="000000"/>
          <w:sz w:val="24"/>
          <w:szCs w:val="24"/>
          <w:lang w:eastAsia="ru-RU"/>
        </w:rPr>
        <w:t xml:space="preserve"> или мобильное приложение ПФР, которое является бесплатным.</w:t>
      </w:r>
      <w:r w:rsidRPr="006204DA">
        <w:rPr>
          <w:rFonts w:ascii="Times New Roman" w:eastAsia="Times New Roman" w:hAnsi="Times New Roman" w:cs="Times New Roman"/>
          <w:color w:val="000000"/>
          <w:sz w:val="24"/>
          <w:szCs w:val="24"/>
          <w:lang w:eastAsia="ru-RU"/>
        </w:rPr>
        <w:br/>
        <w:t>Предприниматель может повлиять на размер своей будущей пенсии, уплачивая дополнительный добровольный платеж в ПФР. В этом случае необходимо известить о своем решении территориальный орган Пенсионного фонда и подать соответствующее заявление.</w:t>
      </w:r>
      <w:r w:rsidRPr="006204DA">
        <w:rPr>
          <w:rFonts w:ascii="Times New Roman" w:eastAsia="Times New Roman" w:hAnsi="Times New Roman" w:cs="Times New Roman"/>
          <w:color w:val="000000"/>
          <w:sz w:val="24"/>
          <w:szCs w:val="24"/>
          <w:lang w:eastAsia="ru-RU"/>
        </w:rPr>
        <w:br/>
        <w:t>Если же предприниматель не уплачивал взносы в пенсионную систему или уплачивал не в полном объеме, он может вообще не получить право на установление страховой пенсии по старости. В этом случае ему может быть установлена социальная пенсия, но она назначается на 5 лет позже общеустановленного пенсионного возраста, который, напомним, поднялся с 1 января 2019 года.</w:t>
      </w:r>
    </w:p>
    <w:p w:rsidR="00FF1CE2" w:rsidRDefault="00FF1CE2"/>
    <w:sectPr w:rsidR="00FF1CE2" w:rsidSect="00FF1C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characterSpacingControl w:val="doNotCompress"/>
  <w:compat/>
  <w:rsids>
    <w:rsidRoot w:val="006204DA"/>
    <w:rsid w:val="006204DA"/>
    <w:rsid w:val="00FF1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C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33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2021-03-09T16:13:00Z</dcterms:created>
  <dcterms:modified xsi:type="dcterms:W3CDTF">2021-03-09T16:14:00Z</dcterms:modified>
</cp:coreProperties>
</file>