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7" w:rsidRDefault="006344E7" w:rsidP="006344E7">
      <w:pPr>
        <w:pStyle w:val="2"/>
        <w:jc w:val="center"/>
        <w:rPr>
          <w:rFonts w:ascii="Times New Roman" w:hAnsi="Times New Roman" w:cs="Times New Roman"/>
        </w:rPr>
      </w:pPr>
      <w:r w:rsidRPr="006344E7">
        <w:rPr>
          <w:rFonts w:ascii="Times New Roman" w:hAnsi="Times New Roman" w:cs="Times New Roman"/>
        </w:rPr>
        <w:t>ПФР разъясняет порядок правопреемства пенсионных накоплений</w:t>
      </w:r>
    </w:p>
    <w:p w:rsidR="006344E7" w:rsidRPr="006344E7" w:rsidRDefault="006344E7" w:rsidP="006344E7"/>
    <w:p w:rsidR="006344E7" w:rsidRPr="006344E7" w:rsidRDefault="006344E7" w:rsidP="006344E7">
      <w:pPr>
        <w:pStyle w:val="a3"/>
        <w:spacing w:line="276" w:lineRule="auto"/>
      </w:pPr>
      <w:r>
        <w:t xml:space="preserve">        </w:t>
      </w:r>
      <w:r w:rsidRPr="006344E7">
        <w:t>Пенсионные накопления формируются за счет уплаты обязательных страховых взносов работодателем, у участников программы государственного софинансирования пенсий, у тех, кто направил средства материнского капитала на формирование накопительной пенсии.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</w:t>
      </w:r>
      <w:r w:rsidRPr="006344E7">
        <w:t>Пенсионные накопления можно получить при установлении пенсии, в виде единовременной выплаты, срочной выплаты, накопительной пенсии.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 </w:t>
      </w:r>
      <w:r w:rsidRPr="006344E7">
        <w:t>В случае смерти гражданина средства его пенсионных накоплений, сформированные в системе обязательного пенсионного страхования, могут быть выплачены его правопреемникам.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 </w:t>
      </w:r>
      <w:r w:rsidRPr="006344E7">
        <w:t>Размер выплаты напрямую зависит от наличия и величины средств, учтенных в накопительной части лицевого счета умершего застрахованного лица, так как правопреемнику выплачивается вся сумма пенсионных накоплений.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 </w:t>
      </w:r>
      <w:r w:rsidRPr="006344E7">
        <w:t>Напоминаем, если Ваш близкий человек ушел из жизни до выхода на пенсию, но в период его трудовой деятельности осуществлялось перечисление страховых взносов на формирование накопительной пенсии, то Вы можете получить пенсионные накопления.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 </w:t>
      </w:r>
      <w:r w:rsidRPr="006344E7">
        <w:t>Для получения выплаты правопреемникам умершего застрахованного лица необходимо до истечения 6 месяцев со дня его смерти обратиться с заявлением в территориальный орган ПФР. Если Вы пропустили указанный срок, его можно восстановить только в судебном порядке.</w:t>
      </w:r>
    </w:p>
    <w:p w:rsidR="006344E7" w:rsidRPr="006344E7" w:rsidRDefault="006344E7" w:rsidP="006344E7">
      <w:pPr>
        <w:pStyle w:val="a3"/>
        <w:spacing w:line="276" w:lineRule="auto"/>
      </w:pPr>
      <w:r>
        <w:t xml:space="preserve">          </w:t>
      </w:r>
      <w:r w:rsidRPr="006344E7">
        <w:t>Если средства пенсионных накоплений были переведены в Негосударственный пенсионный фонд, то обращаться за выплатой нужно непосредственно в Негосударственный пенсионный фонд с тем же пакетом документов.</w:t>
      </w:r>
    </w:p>
    <w:p w:rsidR="006344E7" w:rsidRDefault="006344E7" w:rsidP="006344E7"/>
    <w:p w:rsidR="00491E64" w:rsidRDefault="00491E64"/>
    <w:p w:rsidR="000814A2" w:rsidRPr="006344E7" w:rsidRDefault="000814A2"/>
    <w:sectPr w:rsidR="000814A2" w:rsidRPr="006344E7" w:rsidSect="0049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44E7"/>
    <w:rsid w:val="000814A2"/>
    <w:rsid w:val="00491E64"/>
    <w:rsid w:val="006344E7"/>
    <w:rsid w:val="00F6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E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6344E7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6344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6344E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34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2</cp:revision>
  <dcterms:created xsi:type="dcterms:W3CDTF">2018-08-07T13:09:00Z</dcterms:created>
  <dcterms:modified xsi:type="dcterms:W3CDTF">2018-08-13T08:31:00Z</dcterms:modified>
</cp:coreProperties>
</file>