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5A" w:rsidRDefault="0047175A" w:rsidP="0047175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Направить материнский капитал на улучшение жилищных условий через банк</w:t>
      </w:r>
    </w:p>
    <w:p w:rsidR="0047175A" w:rsidRDefault="0047175A" w:rsidP="004717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Среди владельцев сертификатов на материнский (семейный) капитал (МСК) Санкт-Петербурга и Ленинградской области самое популярное направление использования средств – улучшение жилищных условий.</w:t>
      </w:r>
    </w:p>
    <w:p w:rsidR="0047175A" w:rsidRDefault="0047175A" w:rsidP="004717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апреля 2020 года для владельцев сертификатов МСК[1] действует упрощённая процедура распоряжения средствами.</w:t>
      </w:r>
    </w:p>
    <w:p w:rsidR="0047175A" w:rsidRDefault="0047175A" w:rsidP="004717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частности, значительно упрощён процесс погашения материнским капиталом кредитных средств на улучшение жилищных условий.</w:t>
      </w:r>
    </w:p>
    <w:p w:rsidR="0047175A" w:rsidRDefault="0047175A" w:rsidP="004717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Теперь заявление на распоряжение средствами МСК в части уплаты первоначального взноса при получении кредита, а также на погашение основного долга и уплату процентов по кредиту можно подавать непосредственно в банк. Вместо двух обращений – и в банк, и в ПФР – семье достаточно обратиться только в кредитное учреждение, где одновременно оформляется кредитный договор и подаётся заявление на погашение кредита за счёт средств МСК.</w:t>
      </w:r>
    </w:p>
    <w:p w:rsidR="0047175A" w:rsidRDefault="0047175A" w:rsidP="004717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одобрения кредита банк направляет заявление и необходимые документы в Пенсионный фонд по электронным каналам, а затем Пенсионный фонд перечисляет материнский капитал на счёт продавца или застройщика жилья.</w:t>
      </w:r>
    </w:p>
    <w:p w:rsidR="0047175A" w:rsidRDefault="0047175A" w:rsidP="004717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того, чтобы владельцы сертификатов смогли воспользоваться упрощённой схемой оформления и погашения кредитов, Отделение ПФР заключает соглашения с банками, которые предоставляют семьям кредиты. На сегодняшний день подписано с банками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18 соглашений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47175A" w:rsidRDefault="0047175A" w:rsidP="004717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47175A" w:rsidRDefault="0047175A" w:rsidP="0047175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542029" w:rsidRDefault="0047175A" w:rsidP="0047175A">
      <w:r>
        <w:rPr>
          <w:rFonts w:ascii="Tms Rmn" w:hAnsi="Tms Rmn" w:cs="Tms Rmn"/>
          <w:color w:val="000000"/>
          <w:sz w:val="24"/>
          <w:szCs w:val="24"/>
        </w:rPr>
        <w:t>[1] Федеральный закон от 01.03.2020 № 35-ФЗ «О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</w:t>
      </w:r>
    </w:p>
    <w:sectPr w:rsidR="00542029" w:rsidSect="0054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7175A"/>
    <w:rsid w:val="0047175A"/>
    <w:rsid w:val="0054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frf.ru/files/branches/spb/docs/KO2511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2020-11-25T13:15:00Z</dcterms:created>
  <dcterms:modified xsi:type="dcterms:W3CDTF">2020-11-25T13:16:00Z</dcterms:modified>
</cp:coreProperties>
</file>