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574" w:rsidRPr="00126138" w:rsidRDefault="00126138">
      <w:pPr>
        <w:rPr>
          <w:sz w:val="36"/>
        </w:rPr>
      </w:pPr>
      <w:r w:rsidRPr="00126138">
        <w:rPr>
          <w:rFonts w:ascii="Arial" w:hAnsi="Arial" w:cs="Arial"/>
          <w:color w:val="000000"/>
          <w:sz w:val="20"/>
          <w:szCs w:val="12"/>
          <w:shd w:val="clear" w:color="auto" w:fill="FFFFFF"/>
        </w:rPr>
        <w:t>Кто должен представлять сведения о трудовой деятельности на руководителей образовательных учреждений?</w:t>
      </w:r>
      <w:r w:rsidRPr="00126138">
        <w:rPr>
          <w:rFonts w:ascii="Arial" w:hAnsi="Arial" w:cs="Arial"/>
          <w:color w:val="000000"/>
          <w:sz w:val="20"/>
          <w:szCs w:val="12"/>
        </w:rPr>
        <w:br/>
      </w:r>
      <w:r w:rsidRPr="00126138">
        <w:rPr>
          <w:rFonts w:ascii="Arial" w:hAnsi="Arial" w:cs="Arial"/>
          <w:color w:val="000000"/>
          <w:sz w:val="20"/>
          <w:szCs w:val="12"/>
        </w:rPr>
        <w:br/>
      </w:r>
      <w:r w:rsidRPr="00126138">
        <w:rPr>
          <w:rFonts w:ascii="Arial" w:hAnsi="Arial" w:cs="Arial"/>
          <w:color w:val="000000"/>
          <w:sz w:val="20"/>
          <w:szCs w:val="12"/>
          <w:shd w:val="clear" w:color="auto" w:fill="FFFFFF"/>
        </w:rPr>
        <w:t>В соответствии с частью 1 статьи 66.1 Трудового кодекса Российской Федерации работодатель обязан формировать информацию о трудовой деятельности и трудовом стаже на каждого работника и передавать в Пенсионный фонд Российской Федерации в установленном порядке.</w:t>
      </w:r>
      <w:r w:rsidRPr="00126138">
        <w:rPr>
          <w:rFonts w:ascii="Arial" w:hAnsi="Arial" w:cs="Arial"/>
          <w:color w:val="000000"/>
          <w:sz w:val="20"/>
          <w:szCs w:val="12"/>
        </w:rPr>
        <w:br/>
      </w:r>
      <w:r w:rsidRPr="00126138">
        <w:rPr>
          <w:rFonts w:ascii="Arial" w:hAnsi="Arial" w:cs="Arial"/>
          <w:color w:val="000000"/>
          <w:sz w:val="20"/>
          <w:szCs w:val="12"/>
          <w:shd w:val="clear" w:color="auto" w:fill="FFFFFF"/>
        </w:rPr>
        <w:t>Пунктом 2.5.4 Порядка заполнения формы «Сведения о трудовой деятельности зарегистрированного лица (СЗВ-ТД)», утвержденного постановлением Правлением ПФР от 25.12.2019 № 730п, установлено, что записи о наименовании трудовой функции (должности (работы), специальности, профессии с указанием квалификации, конкретном виде поручаемой работы) заполняются в соответствии со штатным расписанием работодателя.</w:t>
      </w:r>
      <w:r w:rsidRPr="00126138">
        <w:rPr>
          <w:rFonts w:ascii="Arial" w:hAnsi="Arial" w:cs="Arial"/>
          <w:color w:val="000000"/>
          <w:sz w:val="20"/>
          <w:szCs w:val="12"/>
        </w:rPr>
        <w:br/>
      </w:r>
      <w:r w:rsidRPr="00126138">
        <w:rPr>
          <w:rFonts w:ascii="Arial" w:hAnsi="Arial" w:cs="Arial"/>
          <w:color w:val="000000"/>
          <w:sz w:val="20"/>
          <w:szCs w:val="12"/>
          <w:shd w:val="clear" w:color="auto" w:fill="FFFFFF"/>
        </w:rPr>
        <w:t>Таким образом, если руководитель (директор школы или заведующий детским садом) внесен в штатное расписание государственного бюджетного образовательного учреждения, сведения по форме СЗВ-ТД в органы ПФР на него должны быть представлены данным учреждением.</w:t>
      </w:r>
    </w:p>
    <w:sectPr w:rsidR="00737574" w:rsidRPr="00126138" w:rsidSect="00737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126138"/>
    <w:rsid w:val="00126138"/>
    <w:rsid w:val="0073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2021-03-14T16:15:00Z</dcterms:created>
  <dcterms:modified xsi:type="dcterms:W3CDTF">2021-03-14T16:15:00Z</dcterms:modified>
</cp:coreProperties>
</file>