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7E" w:rsidRPr="0006387E" w:rsidRDefault="0006387E" w:rsidP="00063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E">
        <w:rPr>
          <w:rFonts w:ascii="Times New Roman" w:hAnsi="Times New Roman" w:cs="Times New Roman"/>
          <w:b/>
          <w:bCs/>
          <w:sz w:val="24"/>
          <w:szCs w:val="24"/>
        </w:rPr>
        <w:t>Правительством РФ принято решение продлить на три месяца мораторий на возбуждение дел о банкротстве по заявлению кредиторов</w:t>
      </w:r>
    </w:p>
    <w:tbl>
      <w:tblPr>
        <w:tblW w:w="5000" w:type="pct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/>
      </w:tblPr>
      <w:tblGrid>
        <w:gridCol w:w="559"/>
        <w:gridCol w:w="10008"/>
      </w:tblGrid>
      <w:tr w:rsidR="0006387E" w:rsidRPr="0006387E" w:rsidTr="0006387E">
        <w:tc>
          <w:tcPr>
            <w:tcW w:w="559" w:type="dxa"/>
            <w:vAlign w:val="center"/>
          </w:tcPr>
          <w:p w:rsidR="0006387E" w:rsidRPr="0006387E" w:rsidRDefault="00063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8" w:type="dxa"/>
          </w:tcPr>
          <w:p w:rsidR="0006387E" w:rsidRPr="0006387E" w:rsidRDefault="0006387E" w:rsidP="00063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87E" w:rsidRPr="0006387E" w:rsidRDefault="0006387E" w:rsidP="0006387E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E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6387E">
        <w:rPr>
          <w:rFonts w:ascii="Times New Roman" w:hAnsi="Times New Roman" w:cs="Times New Roman"/>
          <w:sz w:val="24"/>
          <w:szCs w:val="24"/>
        </w:rPr>
        <w:t>бщается, что право на мораторий получат организации и индивидуальные предприниматели, включенные в перечень наиболее пострадавших отраслей. Кроме того, такие организации в период действия моратория смогут воспользоваться судебной рассрочкой и тем самым изменить сроки выполнения своих обязательств. Тем самым они получат больше времени на то, чтобы разобраться с долгами без потери имущества и прекращения деятельности, а значит, восстановить свой бизнес.</w:t>
      </w:r>
    </w:p>
    <w:p w:rsidR="0006387E" w:rsidRPr="0006387E" w:rsidRDefault="0006387E" w:rsidP="0006387E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E">
        <w:rPr>
          <w:rFonts w:ascii="Times New Roman" w:hAnsi="Times New Roman" w:cs="Times New Roman"/>
          <w:sz w:val="24"/>
          <w:szCs w:val="24"/>
        </w:rPr>
        <w:t>Также подписано постановление, определяющее правила предоставления субсидий регионам на развитие первичной медицинской помощи. Средства пойдут на строительство, ремонт, переоснащение врачебных амбулаторий в сельской местности и малых городах, городских поликлиниках, центральных и районных больницах, в том числе, приобретение автотранспорта для фельдшеров и амбулаторий.</w:t>
      </w:r>
    </w:p>
    <w:p w:rsidR="0006387E" w:rsidRDefault="0006387E"/>
    <w:sectPr w:rsidR="0006387E" w:rsidSect="0023133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87E"/>
    <w:rsid w:val="0006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057063-0400</dc:creator>
  <cp:lastModifiedBy>057063-0400</cp:lastModifiedBy>
  <cp:revision>1</cp:revision>
  <dcterms:created xsi:type="dcterms:W3CDTF">2020-10-07T07:09:00Z</dcterms:created>
  <dcterms:modified xsi:type="dcterms:W3CDTF">2020-10-07T07:11:00Z</dcterms:modified>
</cp:coreProperties>
</file>