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3C" w:rsidRPr="00BE2E15" w:rsidRDefault="00B5713C" w:rsidP="00BE2E1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BE2E15">
        <w:rPr>
          <w:rFonts w:ascii="Times New Roman" w:hAnsi="Times New Roman" w:cs="Times New Roman"/>
          <w:b/>
          <w:bCs/>
        </w:rPr>
        <w:t>ДМИНИСТРАЦИЯ МУНИЦИПАЛЬНОГО ОБРАЗОВАНИЯ</w:t>
      </w:r>
    </w:p>
    <w:p w:rsidR="00B5713C" w:rsidRPr="00BE2E15" w:rsidRDefault="00B5713C" w:rsidP="00BE2E15">
      <w:pPr>
        <w:jc w:val="center"/>
        <w:rPr>
          <w:rFonts w:ascii="Times New Roman" w:hAnsi="Times New Roman" w:cs="Times New Roman"/>
          <w:b/>
          <w:bCs/>
        </w:rPr>
      </w:pPr>
      <w:r w:rsidRPr="00BE2E15">
        <w:rPr>
          <w:rFonts w:ascii="Times New Roman" w:hAnsi="Times New Roman" w:cs="Times New Roman"/>
          <w:b/>
          <w:bCs/>
        </w:rPr>
        <w:t>СЕВАСТЬЯНОВСКОЕ СЕЛЬСКОЕ ПОСЕЛЕНИЕ</w:t>
      </w:r>
    </w:p>
    <w:p w:rsidR="00B5713C" w:rsidRPr="00BE2E15" w:rsidRDefault="00B5713C" w:rsidP="00BE2E15">
      <w:pPr>
        <w:jc w:val="center"/>
        <w:rPr>
          <w:rFonts w:ascii="Times New Roman" w:hAnsi="Times New Roman" w:cs="Times New Roman"/>
        </w:rPr>
      </w:pPr>
      <w:r w:rsidRPr="00BE2E15">
        <w:rPr>
          <w:rFonts w:ascii="Times New Roman" w:hAnsi="Times New Roman" w:cs="Times New Roman"/>
        </w:rPr>
        <w:t>МУНИЦИПАЛЬНОГО ОБРАЗОВАНИЯ</w:t>
      </w:r>
    </w:p>
    <w:p w:rsidR="00B5713C" w:rsidRPr="00BE2E15" w:rsidRDefault="00B5713C" w:rsidP="00BE2E15">
      <w:pPr>
        <w:jc w:val="center"/>
        <w:rPr>
          <w:rFonts w:ascii="Times New Roman" w:hAnsi="Times New Roman" w:cs="Times New Roman"/>
        </w:rPr>
      </w:pPr>
      <w:r w:rsidRPr="00BE2E15">
        <w:rPr>
          <w:rFonts w:ascii="Times New Roman" w:hAnsi="Times New Roman" w:cs="Times New Roman"/>
        </w:rPr>
        <w:t>ПРИОЗЕРСКИЙ МУНИЦИПАЛЬНЫЙ РАЙОН ЛЕНИНГРАДСКОЙ ОБЛАСТИ</w:t>
      </w:r>
    </w:p>
    <w:p w:rsidR="00B5713C" w:rsidRPr="00BE2E15" w:rsidRDefault="00B5713C" w:rsidP="00BE2E15">
      <w:pPr>
        <w:jc w:val="center"/>
        <w:rPr>
          <w:rFonts w:ascii="Times New Roman" w:hAnsi="Times New Roman" w:cs="Times New Roman"/>
        </w:rPr>
      </w:pPr>
    </w:p>
    <w:p w:rsidR="00B5713C" w:rsidRPr="00BE2E15" w:rsidRDefault="00B5713C" w:rsidP="00BE2E15">
      <w:pPr>
        <w:jc w:val="center"/>
        <w:rPr>
          <w:rFonts w:ascii="Times New Roman" w:hAnsi="Times New Roman" w:cs="Times New Roman"/>
        </w:rPr>
      </w:pPr>
    </w:p>
    <w:p w:rsidR="00B5713C" w:rsidRPr="00BE2E15" w:rsidRDefault="00B5713C" w:rsidP="00BE2E15">
      <w:pPr>
        <w:jc w:val="center"/>
        <w:rPr>
          <w:rFonts w:ascii="Times New Roman" w:hAnsi="Times New Roman" w:cs="Times New Roman"/>
        </w:rPr>
      </w:pPr>
    </w:p>
    <w:p w:rsidR="00B5713C" w:rsidRPr="00BE2E15" w:rsidRDefault="00B5713C" w:rsidP="00BE2E15">
      <w:pPr>
        <w:jc w:val="center"/>
        <w:rPr>
          <w:rFonts w:ascii="Times New Roman" w:hAnsi="Times New Roman" w:cs="Times New Roman"/>
          <w:b/>
          <w:bCs/>
        </w:rPr>
      </w:pPr>
      <w:r w:rsidRPr="00BE2E15">
        <w:rPr>
          <w:rFonts w:ascii="Times New Roman" w:hAnsi="Times New Roman" w:cs="Times New Roman"/>
          <w:b/>
          <w:bCs/>
        </w:rPr>
        <w:t>ПОСТАНОВЛЕНИЕ</w:t>
      </w:r>
    </w:p>
    <w:p w:rsidR="00B5713C" w:rsidRPr="00D27E71" w:rsidRDefault="00B5713C" w:rsidP="00E76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13C" w:rsidRPr="006E4E41" w:rsidRDefault="00B5713C" w:rsidP="006E4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13C" w:rsidRDefault="00B5713C" w:rsidP="00E76501">
      <w:pPr>
        <w:spacing w:before="200" w:after="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 ноября 2020г.</w:t>
      </w:r>
      <w:r w:rsidRPr="00D27E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153</w:t>
      </w:r>
    </w:p>
    <w:p w:rsidR="00B5713C" w:rsidRDefault="00B5713C">
      <w:pPr>
        <w:pStyle w:val="ConsPlusTitle"/>
        <w:jc w:val="center"/>
        <w:rPr>
          <w:rFonts w:cs="Times New Roman"/>
        </w:rPr>
      </w:pPr>
    </w:p>
    <w:p w:rsidR="00B5713C" w:rsidRPr="00665728" w:rsidRDefault="00B5713C" w:rsidP="006E4E41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665728">
        <w:rPr>
          <w:rFonts w:ascii="Times New Roman" w:hAnsi="Times New Roman" w:cs="Times New Roman"/>
          <w:b w:val="0"/>
          <w:bCs w:val="0"/>
        </w:rPr>
        <w:t>Об утверждении правил</w:t>
      </w:r>
    </w:p>
    <w:p w:rsidR="00B5713C" w:rsidRPr="00665728" w:rsidRDefault="00B5713C" w:rsidP="006E4E41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665728">
        <w:rPr>
          <w:rFonts w:ascii="Times New Roman" w:hAnsi="Times New Roman" w:cs="Times New Roman"/>
          <w:b w:val="0"/>
          <w:bCs w:val="0"/>
        </w:rPr>
        <w:t>принятия решений о предоставлении</w:t>
      </w:r>
    </w:p>
    <w:p w:rsidR="00B5713C" w:rsidRPr="00665728" w:rsidRDefault="00B5713C" w:rsidP="006E4E41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665728">
        <w:rPr>
          <w:rFonts w:ascii="Times New Roman" w:hAnsi="Times New Roman" w:cs="Times New Roman"/>
          <w:b w:val="0"/>
          <w:bCs w:val="0"/>
        </w:rPr>
        <w:t>субсидий или об осуществлении</w:t>
      </w:r>
    </w:p>
    <w:p w:rsidR="00B5713C" w:rsidRPr="00665728" w:rsidRDefault="00B5713C" w:rsidP="006E4E41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665728">
        <w:rPr>
          <w:rFonts w:ascii="Times New Roman" w:hAnsi="Times New Roman" w:cs="Times New Roman"/>
          <w:b w:val="0"/>
          <w:bCs w:val="0"/>
        </w:rPr>
        <w:t>бюджетных инвестиций на подготовку</w:t>
      </w:r>
    </w:p>
    <w:p w:rsidR="00B5713C" w:rsidRPr="00665728" w:rsidRDefault="00B5713C" w:rsidP="006E4E41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665728">
        <w:rPr>
          <w:rFonts w:ascii="Times New Roman" w:hAnsi="Times New Roman" w:cs="Times New Roman"/>
          <w:b w:val="0"/>
          <w:bCs w:val="0"/>
        </w:rPr>
        <w:t>обоснования инвестиций и проведения</w:t>
      </w:r>
    </w:p>
    <w:p w:rsidR="00B5713C" w:rsidRPr="00665728" w:rsidRDefault="00B5713C" w:rsidP="006E4E41">
      <w:pPr>
        <w:pStyle w:val="ConsPlusTitle"/>
        <w:rPr>
          <w:rFonts w:ascii="Times New Roman" w:hAnsi="Times New Roman" w:cs="Times New Roman"/>
          <w:b w:val="0"/>
          <w:bCs w:val="0"/>
        </w:rPr>
      </w:pPr>
      <w:r w:rsidRPr="00665728">
        <w:rPr>
          <w:rFonts w:ascii="Times New Roman" w:hAnsi="Times New Roman" w:cs="Times New Roman"/>
          <w:b w:val="0"/>
          <w:bCs w:val="0"/>
        </w:rPr>
        <w:t>его технологического и ценового аудита</w:t>
      </w:r>
    </w:p>
    <w:p w:rsidR="00B5713C" w:rsidRDefault="00B5713C">
      <w:pPr>
        <w:pStyle w:val="ConsPlusNormal"/>
        <w:jc w:val="center"/>
        <w:rPr>
          <w:rFonts w:cs="Times New Roman"/>
        </w:rPr>
      </w:pPr>
    </w:p>
    <w:p w:rsidR="00B5713C" w:rsidRDefault="00B57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13C" w:rsidRPr="00665728" w:rsidRDefault="00B57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65728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66572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665728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66572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6572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665728">
        <w:rPr>
          <w:rFonts w:ascii="Times New Roman" w:hAnsi="Times New Roman" w:cs="Times New Roman"/>
          <w:sz w:val="28"/>
          <w:szCs w:val="28"/>
        </w:rPr>
        <w:t>:</w:t>
      </w:r>
    </w:p>
    <w:p w:rsidR="00B5713C" w:rsidRPr="00665728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6657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65728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аудита.</w:t>
      </w:r>
    </w:p>
    <w:p w:rsidR="00B5713C" w:rsidRPr="00665728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>2. Утвердить форму тест-паспорта Приложение 1.</w:t>
      </w:r>
    </w:p>
    <w:p w:rsidR="00B5713C" w:rsidRPr="00665728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72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65728">
        <w:rPr>
          <w:rFonts w:ascii="Times New Roman" w:hAnsi="Times New Roman" w:cs="Times New Roman"/>
          <w:sz w:val="28"/>
          <w:szCs w:val="28"/>
        </w:rPr>
        <w:t>подписания.</w:t>
      </w:r>
    </w:p>
    <w:p w:rsidR="00B5713C" w:rsidRDefault="00B5713C">
      <w:pPr>
        <w:pStyle w:val="ConsPlusNormal"/>
        <w:ind w:firstLine="540"/>
        <w:jc w:val="both"/>
        <w:rPr>
          <w:rFonts w:cs="Times New Roman"/>
        </w:rPr>
      </w:pPr>
    </w:p>
    <w:p w:rsidR="00B5713C" w:rsidRDefault="00B5713C">
      <w:pPr>
        <w:pStyle w:val="ConsPlusNormal"/>
        <w:jc w:val="right"/>
        <w:rPr>
          <w:rFonts w:cs="Times New Roman"/>
        </w:rPr>
      </w:pPr>
    </w:p>
    <w:p w:rsidR="00B5713C" w:rsidRDefault="00B5713C" w:rsidP="00653EB7">
      <w:pPr>
        <w:pStyle w:val="ConsPlusNormal"/>
        <w:rPr>
          <w:rFonts w:cs="Times New Roman"/>
        </w:rPr>
      </w:pPr>
    </w:p>
    <w:p w:rsidR="00B5713C" w:rsidRPr="00665728" w:rsidRDefault="00B5713C" w:rsidP="006657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728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B5713C" w:rsidRPr="00665728" w:rsidRDefault="00B5713C" w:rsidP="006657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5728">
        <w:rPr>
          <w:rFonts w:ascii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66572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О.Н. Герасимчук</w:t>
      </w:r>
    </w:p>
    <w:p w:rsidR="00B5713C" w:rsidRDefault="00B5713C" w:rsidP="00653EB7">
      <w:pPr>
        <w:pStyle w:val="ConsPlusNormal"/>
        <w:jc w:val="right"/>
        <w:rPr>
          <w:rFonts w:cs="Times New Roman"/>
        </w:rPr>
      </w:pPr>
    </w:p>
    <w:p w:rsidR="00B5713C" w:rsidRDefault="00B5713C" w:rsidP="00653EB7">
      <w:pPr>
        <w:pStyle w:val="ConsPlusNormal"/>
        <w:jc w:val="right"/>
        <w:rPr>
          <w:rFonts w:cs="Times New Roman"/>
        </w:rPr>
      </w:pPr>
    </w:p>
    <w:p w:rsidR="00B5713C" w:rsidRDefault="00B5713C" w:rsidP="00653EB7">
      <w:pPr>
        <w:pStyle w:val="ConsPlusNormal"/>
        <w:jc w:val="right"/>
        <w:rPr>
          <w:rFonts w:cs="Times New Roman"/>
        </w:rPr>
      </w:pPr>
    </w:p>
    <w:p w:rsidR="00B5713C" w:rsidRPr="00653EB7" w:rsidRDefault="00B5713C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Осипова Л.Л. 8(71379) 93 122</w:t>
      </w:r>
    </w:p>
    <w:p w:rsidR="00B5713C" w:rsidRPr="00653EB7" w:rsidRDefault="00B5713C" w:rsidP="00653EB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653EB7">
        <w:rPr>
          <w:rFonts w:ascii="Times New Roman" w:hAnsi="Times New Roman" w:cs="Times New Roman"/>
          <w:sz w:val="16"/>
          <w:szCs w:val="16"/>
        </w:rPr>
        <w:t>Разослано: дело-2, сектор экономики и финансов-1</w:t>
      </w:r>
    </w:p>
    <w:p w:rsidR="00B5713C" w:rsidRDefault="00B5713C">
      <w:pPr>
        <w:pStyle w:val="ConsPlusNormal"/>
        <w:jc w:val="right"/>
        <w:rPr>
          <w:rFonts w:cs="Times New Roman"/>
        </w:rPr>
      </w:pPr>
    </w:p>
    <w:p w:rsidR="00B5713C" w:rsidRDefault="00B5713C">
      <w:pPr>
        <w:pStyle w:val="ConsPlusNormal"/>
        <w:jc w:val="right"/>
        <w:rPr>
          <w:rFonts w:cs="Times New Roman"/>
        </w:rPr>
      </w:pPr>
    </w:p>
    <w:p w:rsidR="00B5713C" w:rsidRDefault="00B5713C">
      <w:pPr>
        <w:pStyle w:val="ConsPlusNormal"/>
        <w:jc w:val="right"/>
        <w:rPr>
          <w:rFonts w:cs="Times New Roman"/>
        </w:rPr>
      </w:pPr>
    </w:p>
    <w:p w:rsidR="00B5713C" w:rsidRDefault="00B571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713C" w:rsidRDefault="00B5713C" w:rsidP="00665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5713C" w:rsidRDefault="00B5713C" w:rsidP="0066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5713C" w:rsidRDefault="00B5713C" w:rsidP="006657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5713C" w:rsidRPr="006E4E41" w:rsidRDefault="00B5713C" w:rsidP="006E4E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Севастьяновское СП</w:t>
      </w:r>
    </w:p>
    <w:p w:rsidR="00B5713C" w:rsidRDefault="00B5713C">
      <w:pPr>
        <w:pStyle w:val="ConsPlusNormal"/>
        <w:jc w:val="center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            № 153 от 23.11.2020г.</w:t>
      </w:r>
    </w:p>
    <w:p w:rsidR="00B5713C" w:rsidRPr="006E4E41" w:rsidRDefault="00B571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30"/>
      <w:bookmarkEnd w:id="0"/>
      <w:r w:rsidRPr="006E4E41">
        <w:rPr>
          <w:rFonts w:ascii="Times New Roman" w:hAnsi="Times New Roman" w:cs="Times New Roman"/>
          <w:b w:val="0"/>
          <w:bCs w:val="0"/>
          <w:sz w:val="24"/>
          <w:szCs w:val="24"/>
        </w:rPr>
        <w:t>ПРАВИЛА</w:t>
      </w:r>
    </w:p>
    <w:p w:rsidR="00B5713C" w:rsidRPr="006E4E41" w:rsidRDefault="00B571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bCs w:val="0"/>
          <w:sz w:val="24"/>
          <w:szCs w:val="24"/>
        </w:rPr>
        <w:t>ПРИНЯТИЯ РЕШЕНИЙ О ПРЕДОСТАВЛЕНИИ СУБСИДИЙ</w:t>
      </w:r>
    </w:p>
    <w:p w:rsidR="00B5713C" w:rsidRPr="006E4E41" w:rsidRDefault="00B571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bCs w:val="0"/>
          <w:sz w:val="24"/>
          <w:szCs w:val="24"/>
        </w:rPr>
        <w:t>ИЛИ ОБ ОСУЩЕСТВЛЕНИИ БЮДЖЕТНЫХ ИНВЕСТИЦИЙ НА ПОДГОТОВКУ</w:t>
      </w:r>
    </w:p>
    <w:p w:rsidR="00B5713C" w:rsidRPr="006E4E41" w:rsidRDefault="00B571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bCs w:val="0"/>
          <w:sz w:val="24"/>
          <w:szCs w:val="24"/>
        </w:rPr>
        <w:t>ОБОСНОВАНИЯ ИНВЕСТИЦИЙ И ПРОВЕДЕНИЕ ЕГО ТЕХНОЛОГИЧЕСКОГО</w:t>
      </w:r>
    </w:p>
    <w:p w:rsidR="00B5713C" w:rsidRPr="006E4E41" w:rsidRDefault="00B5713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4E41">
        <w:rPr>
          <w:rFonts w:ascii="Times New Roman" w:hAnsi="Times New Roman" w:cs="Times New Roman"/>
          <w:b w:val="0"/>
          <w:bCs w:val="0"/>
          <w:sz w:val="24"/>
          <w:szCs w:val="24"/>
        </w:rPr>
        <w:t>И ЦЕНОВОГО АУДИТА</w:t>
      </w:r>
    </w:p>
    <w:p w:rsidR="00B5713C" w:rsidRPr="006E4E41" w:rsidRDefault="00B571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3C" w:rsidRPr="006E4E41" w:rsidRDefault="00B571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муниципальным бюджетным учреждениям и муниципальным автономным учреждениям (далее - учреждения), а также муниципальным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 учреждениям, предприятиям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</w:t>
      </w:r>
      <w:hyperlink r:id="rId6" w:history="1">
        <w:r w:rsidRPr="00665728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E4E41"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может выступать главный распорядитель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поселение, ответственный за реализацию мероприятий муниципальной программы муниципального образования, в рамках которых планируется предоставление субсидий или осуществление бюджетных инвестиций (далее - муниципальная программа муниципального образования), а в случае, если объект капитального строительства не включен в муниципальную программу муниципального образования, - главный распорядитель 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поселение, наделенный в установленном порядке полномочиями в соответствующей сфере ведения (далее - главный распорядитель).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4. 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5. Главный распорядитель согласовывает проект решения с ответственным исполнителем муниципальной программы муниципальногообразования в случае, если главный распорядитель не является одновременно ее ответственным исполнителем.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6. Проект решения подготавливается в форме проекта акта муниципального образования.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муниципального образования или одной сфере деятельности главного распорядителя.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7. Проект решения содержит следующую информацию в отношении каждого объекта капитального строительства: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г) наименование государственного заказчика (заказчика);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6E4E41">
        <w:rPr>
          <w:rFonts w:ascii="Times New Roman" w:hAnsi="Times New Roman" w:cs="Times New Roman"/>
          <w:sz w:val="24"/>
          <w:szCs w:val="24"/>
        </w:rPr>
        <w:t xml:space="preserve">8. Главный распорядитель при составлении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>сельское поселение 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муниципальной программы муниципального образования (в случае если реализация инвестиционного проекта планируется в рамках мероприятия муниципальной программы муниципального образования) с пояснительной запиской и финансово-экономическим обоснованием одновременно в сектор экономики и финансов муниципального образования на согласование не позднее чем за 2 месяца до определенной в установленном порядке даты рассмотрения постоянной комиссии по местному самоуправлению, законности, правопорядку, социальным вопросам, экономике, бюджету, налогам и муниципальной собственности проекта основных характеристик местного бюджета на очередной финансовый год и плановый период, одобрения методики расчета базовых бюджетных ассигнований по муниципальным программам муниципального образования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и плановый период.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9. Главный распорядитель одновременно с проектом решения представляет в сектор экономики и финансов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Севастьяновское </w:t>
      </w:r>
      <w:r w:rsidRPr="006E4E41">
        <w:rPr>
          <w:rFonts w:ascii="Times New Roman" w:hAnsi="Times New Roman" w:cs="Times New Roman"/>
          <w:sz w:val="24"/>
          <w:szCs w:val="24"/>
        </w:rPr>
        <w:t>сельское поселение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6E4E41">
        <w:rPr>
          <w:rFonts w:ascii="Times New Roman" w:hAnsi="Times New Roman" w:cs="Times New Roman"/>
          <w:sz w:val="24"/>
          <w:szCs w:val="24"/>
        </w:rPr>
        <w:t>а) тест-паспорт по форме Приложение1, содержащий краткую характеристику объекта капитального строительства;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6E4E41">
        <w:rPr>
          <w:rFonts w:ascii="Times New Roman" w:hAnsi="Times New Roman" w:cs="Times New Roman"/>
          <w:sz w:val="24"/>
          <w:szCs w:val="24"/>
        </w:rPr>
        <w:t>10. Сектор экономики и финансов рассматривают проект решения в течение 15 рабочих дней со дня его поступления.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11. Согласование сектором экономики и финансов проекта решения производится с учетом следующих критериев: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б) соответствие цели создания объекта капитального строительства целям и задачам, определенным в национальных (муниципальных) проектах (если создание объекта капитального строительства планируется в рамках национального (муниципального) проекта) и (или) муниципальных программах муниципального образования (если создание объекта капитального строительства планируется в рамках муниципальной программы муниципального образования), в программах социально-экономического развития муниципального образования, а также приоритетам и целям, определенным в концепциях и стратегиях развития на среднесрочный и долгосрочный периоды, документах территориального планирования муниципального образования;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в) наличие поручений и указаний Президента Российской Федерации и поручений Правительства Российской Федерации;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федеральных целевых программ, ведомственных целевых программ ,региональных программ и муниципальных программ;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д) влияние создания объекта капитального строительства на комплексное развитие территорий Российской Федерации, субъектов Российской Федерации и муниципальных образований;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 xml:space="preserve">12. После согласования проекта решения с заинтересованными муниципальными органами исполнительной власти в соответствии с </w:t>
      </w:r>
      <w:hyperlink w:anchor="P53" w:history="1">
        <w:r w:rsidRPr="00665728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66572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665728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6E4E41">
        <w:rPr>
          <w:rFonts w:ascii="Times New Roman" w:hAnsi="Times New Roman" w:cs="Times New Roman"/>
          <w:sz w:val="24"/>
          <w:szCs w:val="24"/>
        </w:rPr>
        <w:t xml:space="preserve">настоящих Правил и после рассмотрения постоянной комиссией по местному самоуправлению, законности, правопорядку, социальным вопросам, экономике, бюджету, налогам и муниципальной собственностипроекта основных характеристик 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Севастьяновское</w:t>
      </w:r>
      <w:r w:rsidRPr="006E4E41"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и плановый период, одобрения методики расчета базовых бюджетных ассигнований по муниципальным программам муниципального образования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местного бюджета на очередной финансовый год и плановый период главный распорядитель.</w:t>
      </w:r>
    </w:p>
    <w:p w:rsidR="00B5713C" w:rsidRPr="006E4E41" w:rsidRDefault="00B57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13. Внесение изменений в решение осуществляется в порядке, установленном настоящими Правилами для его принятия.</w:t>
      </w:r>
    </w:p>
    <w:p w:rsidR="00B5713C" w:rsidRDefault="00B5713C">
      <w:pPr>
        <w:pStyle w:val="ConsPlusNormal"/>
        <w:ind w:firstLine="540"/>
        <w:jc w:val="both"/>
        <w:rPr>
          <w:rFonts w:cs="Times New Roman"/>
        </w:rPr>
      </w:pPr>
    </w:p>
    <w:p w:rsidR="00B5713C" w:rsidRDefault="00B5713C">
      <w:pPr>
        <w:pStyle w:val="ConsPlusNormal"/>
        <w:ind w:firstLine="540"/>
        <w:jc w:val="both"/>
        <w:rPr>
          <w:rFonts w:cs="Times New Roman"/>
        </w:rPr>
      </w:pPr>
    </w:p>
    <w:p w:rsidR="00B5713C" w:rsidRDefault="00B5713C"/>
    <w:p w:rsidR="00B5713C" w:rsidRDefault="00B5713C"/>
    <w:p w:rsidR="00B5713C" w:rsidRDefault="00B5713C"/>
    <w:p w:rsidR="00B5713C" w:rsidRDefault="00B5713C"/>
    <w:p w:rsidR="00B5713C" w:rsidRPr="00665728" w:rsidRDefault="00B5713C">
      <w:pPr>
        <w:rPr>
          <w:rFonts w:ascii="Times New Roman" w:hAnsi="Times New Roman" w:cs="Times New Roman"/>
        </w:rPr>
      </w:pPr>
    </w:p>
    <w:p w:rsidR="00B5713C" w:rsidRDefault="00B5713C" w:rsidP="00653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E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713C" w:rsidRPr="006E4E41" w:rsidRDefault="00B5713C" w:rsidP="00653E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МО Севастьяновское СП</w:t>
      </w:r>
    </w:p>
    <w:p w:rsidR="00B5713C" w:rsidRDefault="00B5713C" w:rsidP="006E4E41">
      <w:pPr>
        <w:jc w:val="right"/>
      </w:pP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>Тест-паспорт</w:t>
      </w: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65"/>
        <w:gridCol w:w="1871"/>
        <w:gridCol w:w="2835"/>
      </w:tblGrid>
      <w:tr w:rsidR="00B5713C" w:rsidRPr="002B2C68"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1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ДД.ММ.ГГГГ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 и его место размещения</w:t>
            </w:r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начала и окончания реализации объекта</w:t>
            </w:r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застройщика (заказчика, заказчика-застройщика) </w:t>
            </w:r>
            <w:hyperlink w:anchor="P10128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или указание "не включен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муниципальную программу</w:t>
            </w: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hyperlink w:anchor="P10129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"переходящий объект" или "вновь включаемый объект"</w:t>
            </w:r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Поручения Президента РФ или/и Правительства РФ </w:t>
            </w:r>
            <w:hyperlink w:anchor="P10130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заключения государственной экспертизы проектной документации и и документа о ее утверждении </w:t>
            </w:r>
            <w:hyperlink w:anchor="P10130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(кв. м) </w:t>
            </w:r>
            <w:hyperlink w:anchor="P10131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single" w:sz="4" w:space="0" w:color="auto"/>
          </w:tblBorders>
        </w:tblPrEx>
        <w:tc>
          <w:tcPr>
            <w:tcW w:w="4365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объекта </w:t>
            </w:r>
            <w:hyperlink w:anchor="P10131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4706" w:type="dxa"/>
            <w:gridSpan w:val="2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6"/>
        <w:gridCol w:w="907"/>
        <w:gridCol w:w="1928"/>
      </w:tblGrid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 (предполагаемая (предельная) стоимость) без учета затрат, связанных с оплатой подключения объекта к сетям инженерно-технического обеспечения, приобретением земельного участка: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%% от общей стоимости строительства</w:t>
            </w:r>
          </w:p>
        </w:tc>
      </w:tr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года, в том числе: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СМР </w:t>
            </w:r>
            <w:hyperlink w:anchor="P10133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hyperlink w:anchor="P10133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работы и затраты </w:t>
            </w:r>
            <w:hyperlink w:anchor="P10133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567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работы, авторский надзор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Кроме того, оценка затрат, связанных с: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оплатой подключения объекта к сетям инженерно-технического обеспечения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приобретением земельного участка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1 кв. м общей площади </w:t>
            </w:r>
            <w:hyperlink w:anchor="P10134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единицы мощности (1 кв. м площади, 1 км длины и т.п.) (удельные капитальные вложения) </w:t>
            </w:r>
            <w:hyperlink w:anchor="P10135" w:history="1">
              <w:r w:rsidRPr="006E4E41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утверждения проектной документации с указанием года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соответствующего укрупненного норматива цены строительства для объектов непроизводственного назначения и инженерной инфраструктуры (для иных объектов - стоимость единицы мощности по проекту-аналогу)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подачи тест-паспорта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13C" w:rsidRPr="002B2C68">
        <w:tblPrEx>
          <w:tblBorders>
            <w:right w:val="none" w:sz="0" w:space="0" w:color="auto"/>
          </w:tblBorders>
        </w:tblPrEx>
        <w:tc>
          <w:tcPr>
            <w:tcW w:w="6236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ценах года утверждения УНЦС (для проектов - аналогов в ценах года утверждения проектной документации) с указанием года утверждения</w:t>
            </w:r>
          </w:p>
        </w:tc>
        <w:tc>
          <w:tcPr>
            <w:tcW w:w="907" w:type="dxa"/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right w:val="nil"/>
            </w:tcBorders>
          </w:tcPr>
          <w:p w:rsidR="00B5713C" w:rsidRPr="006E4E41" w:rsidRDefault="00B5713C" w:rsidP="006E4E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>Руководитель главного распорядителя</w:t>
      </w: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местного</w:t>
      </w: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          _______________</w:t>
      </w: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  (ФИО)</w:t>
      </w: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исполнителя, телефон, электронный адрес</w:t>
      </w: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13C" w:rsidRPr="006E4E41" w:rsidRDefault="00B5713C" w:rsidP="006E4E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10128"/>
      <w:bookmarkEnd w:id="4"/>
      <w:r w:rsidRPr="006E4E41">
        <w:rPr>
          <w:rFonts w:ascii="Times New Roman" w:hAnsi="Times New Roman" w:cs="Times New Roman"/>
          <w:sz w:val="24"/>
          <w:szCs w:val="24"/>
          <w:lang w:eastAsia="ru-RU"/>
        </w:rPr>
        <w:t>&lt;1&gt; Указывается по переходящим объектам в случае корректировки проектной документации.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10129"/>
      <w:bookmarkEnd w:id="5"/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&lt;2&gt; По объектам, не включенным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программу, с указанием реквизитов нормативного правового акта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 (решения главного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спорядителя средств местного</w:t>
      </w: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бюджета).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10130"/>
      <w:bookmarkEnd w:id="6"/>
      <w:r w:rsidRPr="006E4E41">
        <w:rPr>
          <w:rFonts w:ascii="Times New Roman" w:hAnsi="Times New Roman" w:cs="Times New Roman"/>
          <w:sz w:val="24"/>
          <w:szCs w:val="24"/>
          <w:lang w:eastAsia="ru-RU"/>
        </w:rPr>
        <w:t>&lt;3&gt; Указывается при наличии.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10131"/>
      <w:bookmarkEnd w:id="7"/>
      <w:r w:rsidRPr="006E4E41">
        <w:rPr>
          <w:rFonts w:ascii="Times New Roman" w:hAnsi="Times New Roman" w:cs="Times New Roman"/>
          <w:sz w:val="24"/>
          <w:szCs w:val="24"/>
          <w:lang w:eastAsia="ru-RU"/>
        </w:rPr>
        <w:t>&lt;4&gt; По переходящим объектам в случае корректировки проектной документации указывается: в числителе - утвержденное значение, в знаменателе - значение после корректировки; по вновь начинаемым объектам - планируемое значение;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4E41">
        <w:rPr>
          <w:rFonts w:ascii="Times New Roman" w:hAnsi="Times New Roman" w:cs="Times New Roman"/>
          <w:sz w:val="24"/>
          <w:szCs w:val="24"/>
          <w:lang w:eastAsia="ru-RU"/>
        </w:rPr>
        <w:t>для линейных объектов указывается протяженность дороги (км)/протяженность дороги в однополосном (шириной 3,5 м) исчислении (км).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10133"/>
      <w:bookmarkEnd w:id="8"/>
      <w:r w:rsidRPr="006E4E41">
        <w:rPr>
          <w:rFonts w:ascii="Times New Roman" w:hAnsi="Times New Roman" w:cs="Times New Roman"/>
          <w:sz w:val="24"/>
          <w:szCs w:val="24"/>
          <w:lang w:eastAsia="ru-RU"/>
        </w:rPr>
        <w:t>&lt;5&gt; При отсутствии утвержденной проектной документации указывается в ценах года подачи тест-паспорта.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10134"/>
      <w:bookmarkEnd w:id="9"/>
      <w:r w:rsidRPr="006E4E41">
        <w:rPr>
          <w:rFonts w:ascii="Times New Roman" w:hAnsi="Times New Roman" w:cs="Times New Roman"/>
          <w:sz w:val="24"/>
          <w:szCs w:val="24"/>
          <w:lang w:eastAsia="ru-RU"/>
        </w:rPr>
        <w:t>&lt;6&gt; Указать дробью: в числителе стоимость 1 м</w:t>
      </w:r>
      <w:r w:rsidRPr="006E4E4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4E41">
        <w:rPr>
          <w:rFonts w:ascii="Times New Roman" w:hAnsi="Times New Roman" w:cs="Times New Roman"/>
          <w:sz w:val="24"/>
          <w:szCs w:val="24"/>
          <w:lang w:eastAsia="ru-RU"/>
        </w:rPr>
        <w:t>, включая оборудование, в знаменателе стоимость 1 м</w:t>
      </w:r>
      <w:r w:rsidRPr="006E4E4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E4E41">
        <w:rPr>
          <w:rFonts w:ascii="Times New Roman" w:hAnsi="Times New Roman" w:cs="Times New Roman"/>
          <w:sz w:val="24"/>
          <w:szCs w:val="24"/>
          <w:lang w:eastAsia="ru-RU"/>
        </w:rPr>
        <w:t xml:space="preserve"> без учета оборудования.</w:t>
      </w:r>
    </w:p>
    <w:p w:rsidR="00B5713C" w:rsidRPr="006E4E41" w:rsidRDefault="00B5713C" w:rsidP="006E4E4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10135"/>
      <w:bookmarkEnd w:id="10"/>
      <w:r w:rsidRPr="006E4E41">
        <w:rPr>
          <w:rFonts w:ascii="Times New Roman" w:hAnsi="Times New Roman" w:cs="Times New Roman"/>
          <w:sz w:val="24"/>
          <w:szCs w:val="24"/>
          <w:lang w:eastAsia="ru-RU"/>
        </w:rPr>
        <w:t>&lt;7&gt; Для линейных объектов указывается стоимость строительства 1 км дороги в однополосном (шириной 3,5 м) исчислении.</w:t>
      </w:r>
    </w:p>
    <w:p w:rsidR="00B5713C" w:rsidRPr="006E4E41" w:rsidRDefault="00B5713C" w:rsidP="006E4E41">
      <w:pPr>
        <w:rPr>
          <w:rFonts w:ascii="Times New Roman" w:hAnsi="Times New Roman" w:cs="Times New Roman"/>
          <w:sz w:val="24"/>
          <w:szCs w:val="24"/>
        </w:rPr>
      </w:pPr>
    </w:p>
    <w:sectPr w:rsidR="00B5713C" w:rsidRPr="006E4E41" w:rsidSect="006E4E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259"/>
    <w:rsid w:val="00000464"/>
    <w:rsid w:val="000301C4"/>
    <w:rsid w:val="000D1259"/>
    <w:rsid w:val="000F714B"/>
    <w:rsid w:val="00137CA5"/>
    <w:rsid w:val="001C6B54"/>
    <w:rsid w:val="00251810"/>
    <w:rsid w:val="00256347"/>
    <w:rsid w:val="002A3817"/>
    <w:rsid w:val="002B2C68"/>
    <w:rsid w:val="002E6F3B"/>
    <w:rsid w:val="003B594B"/>
    <w:rsid w:val="0041515B"/>
    <w:rsid w:val="005A6336"/>
    <w:rsid w:val="005D48BC"/>
    <w:rsid w:val="005E5DF5"/>
    <w:rsid w:val="00607DE8"/>
    <w:rsid w:val="00653EB7"/>
    <w:rsid w:val="00665728"/>
    <w:rsid w:val="006E4E41"/>
    <w:rsid w:val="007D0B75"/>
    <w:rsid w:val="00821B29"/>
    <w:rsid w:val="0094094B"/>
    <w:rsid w:val="00A112F4"/>
    <w:rsid w:val="00B5713C"/>
    <w:rsid w:val="00B909F7"/>
    <w:rsid w:val="00BE2E15"/>
    <w:rsid w:val="00C40458"/>
    <w:rsid w:val="00C610BC"/>
    <w:rsid w:val="00D27E71"/>
    <w:rsid w:val="00E76501"/>
    <w:rsid w:val="00EA7D81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12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0D125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0D12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B04D536F06DD290E9E5398E54388C9C07F422F612722E7C9594F491120450373EFA87DF56D9B5A211BF74CD294730480A03F6F9AB9B32Aq9SAJ" TargetMode="External"/><Relationship Id="rId5" Type="http://schemas.openxmlformats.org/officeDocument/2006/relationships/hyperlink" Target="consultantplus://offline/ref=C2B04D536F06DD290E9E5398E54388C9C07F4324612022E7C9594F491120450373EFA878F26D99557641E7489BC07C1B82BC216F84BAqBSAJ" TargetMode="External"/><Relationship Id="rId4" Type="http://schemas.openxmlformats.org/officeDocument/2006/relationships/hyperlink" Target="consultantplus://offline/ref=C2B04D536F06DD290E9E5398E54388C9C07F4324612022E7C9594F491120450373EFA878F36493557641E7489BC07C1B82BC216F84BAqBS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7</Pages>
  <Words>2162</Words>
  <Characters>12326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2019-04-04T10:16:00Z</cp:lastPrinted>
  <dcterms:created xsi:type="dcterms:W3CDTF">2019-02-12T09:18:00Z</dcterms:created>
  <dcterms:modified xsi:type="dcterms:W3CDTF">2020-11-23T12:10:00Z</dcterms:modified>
</cp:coreProperties>
</file>