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E7" w:rsidRDefault="00D752E7" w:rsidP="007470B8">
      <w:pPr>
        <w:spacing w:line="276" w:lineRule="auto"/>
        <w:jc w:val="center"/>
        <w:rPr>
          <w:b/>
        </w:rPr>
      </w:pPr>
    </w:p>
    <w:p w:rsidR="00D752E7" w:rsidRDefault="00D752E7" w:rsidP="007470B8">
      <w:pPr>
        <w:spacing w:line="276" w:lineRule="auto"/>
        <w:jc w:val="center"/>
        <w:rPr>
          <w:b/>
        </w:rPr>
      </w:pPr>
    </w:p>
    <w:p w:rsidR="00D752E7" w:rsidRDefault="00D752E7" w:rsidP="007470B8">
      <w:pPr>
        <w:spacing w:line="276" w:lineRule="auto"/>
        <w:jc w:val="center"/>
        <w:rPr>
          <w:b/>
        </w:rPr>
      </w:pPr>
    </w:p>
    <w:p w:rsidR="00064051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7470B8">
      <w:pPr>
        <w:spacing w:line="276" w:lineRule="auto"/>
        <w:jc w:val="center"/>
      </w:pP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D01C7D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3D1E4F">
        <w:t>04</w:t>
      </w:r>
      <w:r w:rsidR="00D12AD0">
        <w:t xml:space="preserve"> февраля </w:t>
      </w:r>
      <w:r w:rsidR="00597BBC" w:rsidRPr="00762221">
        <w:t>20</w:t>
      </w:r>
      <w:r w:rsidR="003D1E4F">
        <w:t>2</w:t>
      </w:r>
      <w:r w:rsidR="00597BBC" w:rsidRPr="00762221">
        <w:t xml:space="preserve">1 года </w:t>
      </w:r>
      <w:r w:rsidR="00AA4479" w:rsidRPr="00762221">
        <w:t xml:space="preserve">   </w:t>
      </w:r>
      <w:r w:rsidR="0000230F" w:rsidRPr="00762221">
        <w:t xml:space="preserve">  </w:t>
      </w:r>
      <w:r w:rsidR="00D01C7D">
        <w:t xml:space="preserve">                                                                                         №</w:t>
      </w:r>
      <w:r w:rsidR="006C2977">
        <w:t xml:space="preserve"> </w:t>
      </w:r>
      <w:r w:rsidR="003D1E4F">
        <w:t>1</w:t>
      </w:r>
      <w:r w:rsidR="006C2977">
        <w:t>2</w:t>
      </w:r>
    </w:p>
    <w:p w:rsidR="00D01C7D" w:rsidRDefault="00D01C7D" w:rsidP="00530076"/>
    <w:p w:rsidR="00D01C7D" w:rsidRDefault="00D01C7D" w:rsidP="00530076"/>
    <w:p w:rsidR="00D01C7D" w:rsidRDefault="00D01C7D" w:rsidP="007470B8">
      <w:pPr>
        <w:spacing w:line="276" w:lineRule="auto"/>
      </w:pPr>
    </w:p>
    <w:p w:rsidR="007470B8" w:rsidRPr="004958E6" w:rsidRDefault="007470B8" w:rsidP="007470B8">
      <w:pPr>
        <w:pStyle w:val="a6"/>
        <w:shd w:val="clear" w:color="auto" w:fill="FFFFFF"/>
        <w:spacing w:before="0" w:beforeAutospacing="0" w:after="0" w:afterAutospacing="0" w:line="276" w:lineRule="auto"/>
        <w:ind w:right="5385"/>
        <w:jc w:val="both"/>
        <w:textAlignment w:val="baseline"/>
        <w:rPr>
          <w:color w:val="242424"/>
        </w:rPr>
      </w:pPr>
      <w:r w:rsidRPr="00911DA7">
        <w:rPr>
          <w:rStyle w:val="a5"/>
          <w:b w:val="0"/>
          <w:color w:val="000000"/>
          <w:shd w:val="clear" w:color="auto" w:fill="FFFEF2"/>
        </w:rPr>
        <w:t xml:space="preserve">Об утверждении программы профилактики нарушений </w:t>
      </w:r>
      <w:r w:rsidRPr="00911DA7">
        <w:rPr>
          <w:color w:val="000000"/>
        </w:rPr>
        <w:t>обязательных</w:t>
      </w:r>
      <w:r w:rsidRPr="004958E6">
        <w:rPr>
          <w:color w:val="000000"/>
        </w:rPr>
        <w:t xml:space="preserve"> требований,</w:t>
      </w:r>
      <w:r>
        <w:rPr>
          <w:color w:val="000000"/>
        </w:rPr>
        <w:t xml:space="preserve"> </w:t>
      </w:r>
      <w:r w:rsidRPr="004958E6">
        <w:rPr>
          <w:color w:val="000000"/>
        </w:rPr>
        <w:t>предъявляемых к</w:t>
      </w:r>
      <w:r>
        <w:rPr>
          <w:color w:val="000000"/>
        </w:rPr>
        <w:t xml:space="preserve"> </w:t>
      </w:r>
      <w:r w:rsidRPr="004958E6">
        <w:rPr>
          <w:color w:val="000000"/>
        </w:rPr>
        <w:t>сохранности автомобильных</w:t>
      </w:r>
      <w:r>
        <w:rPr>
          <w:color w:val="000000"/>
        </w:rPr>
        <w:t xml:space="preserve"> </w:t>
      </w:r>
      <w:r w:rsidRPr="004958E6">
        <w:rPr>
          <w:color w:val="000000"/>
        </w:rPr>
        <w:t>дорог местного значения</w:t>
      </w:r>
      <w:r>
        <w:rPr>
          <w:color w:val="000000"/>
        </w:rPr>
        <w:t xml:space="preserve"> на </w:t>
      </w:r>
      <w:r w:rsidRPr="004958E6">
        <w:rPr>
          <w:color w:val="242424"/>
        </w:rPr>
        <w:t>20</w:t>
      </w:r>
      <w:r w:rsidR="003D1E4F">
        <w:rPr>
          <w:color w:val="242424"/>
        </w:rPr>
        <w:t>2</w:t>
      </w:r>
      <w:r w:rsidRPr="004958E6">
        <w:rPr>
          <w:color w:val="242424"/>
        </w:rPr>
        <w:t>1 год</w:t>
      </w:r>
    </w:p>
    <w:p w:rsidR="007470B8" w:rsidRPr="00D260E5" w:rsidRDefault="007470B8" w:rsidP="007470B8">
      <w:pPr>
        <w:spacing w:line="276" w:lineRule="auto"/>
        <w:contextualSpacing/>
      </w:pPr>
    </w:p>
    <w:p w:rsidR="007470B8" w:rsidRDefault="007470B8" w:rsidP="007470B8">
      <w:pPr>
        <w:spacing w:line="276" w:lineRule="auto"/>
        <w:ind w:firstLine="709"/>
        <w:jc w:val="both"/>
      </w:pPr>
      <w:proofErr w:type="gramStart"/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>Севастьяновское</w:t>
      </w:r>
      <w:r w:rsidRPr="00D260E5">
        <w:t xml:space="preserve"> сельское поселение, администрация</w:t>
      </w:r>
      <w:r>
        <w:t xml:space="preserve"> муниципального образования Севастьяновское сельское поселение муниципального образования</w:t>
      </w:r>
      <w:proofErr w:type="gramEnd"/>
      <w:r>
        <w:t xml:space="preserve"> Приозерский муниципальный район </w:t>
      </w:r>
      <w:proofErr w:type="gramStart"/>
      <w:r>
        <w:t>Ленинградской</w:t>
      </w:r>
      <w:proofErr w:type="gramEnd"/>
      <w:r>
        <w:t xml:space="preserve"> области</w:t>
      </w:r>
    </w:p>
    <w:p w:rsidR="007470B8" w:rsidRDefault="007470B8" w:rsidP="007470B8">
      <w:pPr>
        <w:spacing w:line="276" w:lineRule="auto"/>
        <w:ind w:firstLine="709"/>
        <w:jc w:val="both"/>
      </w:pPr>
      <w:r w:rsidRPr="00D260E5">
        <w:t>ПОСТАНОВЛЯЕТ:</w:t>
      </w:r>
    </w:p>
    <w:p w:rsidR="007470B8" w:rsidRPr="00D260E5" w:rsidRDefault="007470B8" w:rsidP="007470B8">
      <w:pPr>
        <w:spacing w:line="276" w:lineRule="auto"/>
        <w:ind w:firstLine="709"/>
        <w:jc w:val="both"/>
      </w:pPr>
    </w:p>
    <w:p w:rsidR="007470B8" w:rsidRPr="00D260E5" w:rsidRDefault="007470B8" w:rsidP="007470B8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7470B8">
        <w:rPr>
          <w:color w:val="000000"/>
        </w:rPr>
        <w:t>П</w:t>
      </w:r>
      <w:r w:rsidRPr="007470B8">
        <w:rPr>
          <w:rStyle w:val="a5"/>
          <w:b w:val="0"/>
          <w:color w:val="000000"/>
          <w:shd w:val="clear" w:color="auto" w:fill="FFFEF2"/>
        </w:rPr>
        <w:t>рограмму профилактики нарушений</w:t>
      </w:r>
      <w:r w:rsidRPr="007470B8">
        <w:rPr>
          <w:rStyle w:val="a5"/>
          <w:color w:val="000000"/>
          <w:shd w:val="clear" w:color="auto" w:fill="FFFEF2"/>
        </w:rPr>
        <w:t xml:space="preserve"> </w:t>
      </w:r>
      <w:r w:rsidRPr="007470B8">
        <w:rPr>
          <w:color w:val="000000"/>
        </w:rPr>
        <w:t>обязательных требований,</w:t>
      </w:r>
      <w:r>
        <w:rPr>
          <w:color w:val="000000"/>
        </w:rPr>
        <w:t xml:space="preserve"> </w:t>
      </w:r>
      <w:r w:rsidRPr="007470B8">
        <w:rPr>
          <w:color w:val="000000"/>
        </w:rPr>
        <w:t>предъявляемых к</w:t>
      </w:r>
      <w:r>
        <w:rPr>
          <w:color w:val="000000"/>
        </w:rPr>
        <w:t xml:space="preserve"> </w:t>
      </w:r>
      <w:r w:rsidRPr="007470B8">
        <w:rPr>
          <w:color w:val="000000"/>
        </w:rPr>
        <w:t>сохранности автомобильных</w:t>
      </w:r>
      <w:r>
        <w:rPr>
          <w:color w:val="000000"/>
        </w:rPr>
        <w:t xml:space="preserve"> </w:t>
      </w:r>
      <w:r w:rsidRPr="007470B8">
        <w:rPr>
          <w:color w:val="000000"/>
        </w:rPr>
        <w:t>дорог местного значения</w:t>
      </w:r>
      <w:r>
        <w:rPr>
          <w:color w:val="000000"/>
        </w:rPr>
        <w:t xml:space="preserve"> на </w:t>
      </w:r>
      <w:r w:rsidRPr="004958E6">
        <w:rPr>
          <w:color w:val="242424"/>
        </w:rPr>
        <w:t>20</w:t>
      </w:r>
      <w:r w:rsidR="003D1E4F">
        <w:rPr>
          <w:color w:val="242424"/>
        </w:rPr>
        <w:t>2</w:t>
      </w:r>
      <w:r w:rsidRPr="004958E6">
        <w:rPr>
          <w:color w:val="242424"/>
        </w:rPr>
        <w:t>1 год</w:t>
      </w:r>
      <w:r w:rsidR="007D599F">
        <w:rPr>
          <w:color w:val="242424"/>
        </w:rPr>
        <w:t xml:space="preserve"> </w:t>
      </w:r>
      <w:r>
        <w:t>(</w:t>
      </w:r>
      <w:r w:rsidRPr="00D260E5">
        <w:t>приложени</w:t>
      </w:r>
      <w:r>
        <w:t>е)</w:t>
      </w:r>
      <w:r w:rsidRPr="00D260E5">
        <w:t>.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eastAsia="Calibri"/>
        </w:rPr>
        <w:t xml:space="preserve">Севастьяновское </w:t>
      </w:r>
      <w:r w:rsidRPr="00D260E5">
        <w:rPr>
          <w:rFonts w:eastAsia="Calibri"/>
        </w:rPr>
        <w:t xml:space="preserve"> сельское поселение в сети Интернет. 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 w:rsidR="007D599F">
        <w:rPr>
          <w:rFonts w:eastAsia="Calibri"/>
        </w:rPr>
        <w:t>я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7470B8" w:rsidRPr="00D260E5" w:rsidRDefault="007470B8" w:rsidP="007470B8">
      <w:pPr>
        <w:spacing w:line="276" w:lineRule="auto"/>
      </w:pPr>
    </w:p>
    <w:p w:rsidR="007470B8" w:rsidRPr="00D260E5" w:rsidRDefault="007470B8" w:rsidP="007470B8">
      <w:pPr>
        <w:spacing w:line="276" w:lineRule="auto"/>
      </w:pPr>
    </w:p>
    <w:p w:rsidR="007470B8" w:rsidRDefault="007470B8" w:rsidP="007470B8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7470B8" w:rsidRPr="00D260E5" w:rsidRDefault="007470B8" w:rsidP="007470B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 </w:t>
      </w:r>
      <w:r w:rsidRPr="00D260E5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>О. Н. Герасимчук</w:t>
      </w: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outlineLvl w:val="0"/>
        <w:rPr>
          <w:bCs/>
          <w:sz w:val="20"/>
          <w:szCs w:val="20"/>
        </w:rPr>
      </w:pP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Исп.:  Иванов Н. Н.</w:t>
      </w:r>
    </w:p>
    <w:p w:rsidR="007470B8" w:rsidRPr="007470B8" w:rsidRDefault="003D1E4F" w:rsidP="007470B8">
      <w:pPr>
        <w:contextualSpacing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Разослано.</w:t>
      </w:r>
      <w:proofErr w:type="gramStart"/>
      <w:r>
        <w:rPr>
          <w:bCs/>
          <w:sz w:val="18"/>
          <w:szCs w:val="18"/>
        </w:rPr>
        <w:t>:</w:t>
      </w:r>
      <w:r w:rsidR="007470B8" w:rsidRPr="007470B8">
        <w:rPr>
          <w:bCs/>
          <w:sz w:val="18"/>
          <w:szCs w:val="18"/>
        </w:rPr>
        <w:t>д</w:t>
      </w:r>
      <w:proofErr w:type="gramEnd"/>
      <w:r w:rsidR="007470B8" w:rsidRPr="007470B8">
        <w:rPr>
          <w:bCs/>
          <w:sz w:val="18"/>
          <w:szCs w:val="18"/>
        </w:rPr>
        <w:t>ело-3, прокуратура-1, СМИ-1</w:t>
      </w:r>
    </w:p>
    <w:p w:rsidR="007470B8" w:rsidRPr="007470B8" w:rsidRDefault="007470B8" w:rsidP="007470B8">
      <w:pPr>
        <w:contextualSpacing/>
        <w:jc w:val="right"/>
        <w:outlineLvl w:val="0"/>
        <w:rPr>
          <w:bCs/>
          <w:sz w:val="18"/>
          <w:szCs w:val="18"/>
        </w:rPr>
      </w:pPr>
    </w:p>
    <w:p w:rsidR="007470B8" w:rsidRPr="00D260E5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7470B8" w:rsidRPr="00D260E5" w:rsidRDefault="007470B8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7470B8" w:rsidRPr="007D599F" w:rsidRDefault="007D599F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приложени</w:t>
      </w:r>
      <w:r w:rsidR="007470B8" w:rsidRPr="007D599F">
        <w:rPr>
          <w:bCs/>
          <w:sz w:val="20"/>
          <w:szCs w:val="20"/>
        </w:rPr>
        <w:t>е</w:t>
      </w:r>
    </w:p>
    <w:p w:rsidR="007470B8" w:rsidRPr="007D599F" w:rsidRDefault="007470B8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УТВЕРЖДЕН</w:t>
      </w:r>
      <w:r w:rsidR="007D599F" w:rsidRPr="007D599F">
        <w:rPr>
          <w:bCs/>
          <w:sz w:val="20"/>
          <w:szCs w:val="20"/>
        </w:rPr>
        <w:t>О</w:t>
      </w:r>
    </w:p>
    <w:p w:rsidR="007470B8" w:rsidRPr="007D599F" w:rsidRDefault="007470B8" w:rsidP="007D599F">
      <w:pPr>
        <w:spacing w:line="276" w:lineRule="auto"/>
        <w:jc w:val="right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постановлением администрации </w:t>
      </w:r>
    </w:p>
    <w:p w:rsid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МО </w:t>
      </w:r>
      <w:r w:rsidR="00650444">
        <w:rPr>
          <w:bCs/>
          <w:sz w:val="20"/>
          <w:szCs w:val="20"/>
        </w:rPr>
        <w:t xml:space="preserve">Севастьяновское </w:t>
      </w:r>
      <w:r w:rsidRPr="007D599F">
        <w:rPr>
          <w:bCs/>
          <w:sz w:val="20"/>
          <w:szCs w:val="20"/>
        </w:rPr>
        <w:t xml:space="preserve"> сельское </w:t>
      </w:r>
    </w:p>
    <w:p w:rsidR="007470B8" w:rsidRP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поселение </w:t>
      </w:r>
    </w:p>
    <w:p w:rsidR="007470B8" w:rsidRP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№ </w:t>
      </w:r>
      <w:r w:rsidR="003D1E4F">
        <w:rPr>
          <w:bCs/>
          <w:sz w:val="20"/>
          <w:szCs w:val="20"/>
        </w:rPr>
        <w:t>12</w:t>
      </w:r>
      <w:r w:rsidR="00650444">
        <w:rPr>
          <w:bCs/>
          <w:sz w:val="20"/>
          <w:szCs w:val="20"/>
        </w:rPr>
        <w:t xml:space="preserve"> </w:t>
      </w:r>
      <w:r w:rsidRPr="007D599F">
        <w:rPr>
          <w:bCs/>
          <w:sz w:val="20"/>
          <w:szCs w:val="20"/>
        </w:rPr>
        <w:t xml:space="preserve"> от </w:t>
      </w:r>
      <w:r w:rsidR="003D1E4F">
        <w:rPr>
          <w:bCs/>
          <w:sz w:val="20"/>
          <w:szCs w:val="20"/>
        </w:rPr>
        <w:t xml:space="preserve"> 04. 02.</w:t>
      </w:r>
      <w:r w:rsidRPr="007D599F">
        <w:rPr>
          <w:bCs/>
          <w:sz w:val="20"/>
          <w:szCs w:val="20"/>
        </w:rPr>
        <w:t xml:space="preserve"> 20</w:t>
      </w:r>
      <w:r w:rsidR="003D1E4F">
        <w:rPr>
          <w:bCs/>
          <w:sz w:val="20"/>
          <w:szCs w:val="20"/>
        </w:rPr>
        <w:t>2</w:t>
      </w:r>
      <w:r w:rsidRPr="007D599F">
        <w:rPr>
          <w:bCs/>
          <w:sz w:val="20"/>
          <w:szCs w:val="20"/>
        </w:rPr>
        <w:t>1г.</w:t>
      </w:r>
    </w:p>
    <w:p w:rsidR="007470B8" w:rsidRPr="007D599F" w:rsidRDefault="007470B8" w:rsidP="007D599F">
      <w:pPr>
        <w:spacing w:line="276" w:lineRule="auto"/>
        <w:jc w:val="center"/>
        <w:rPr>
          <w:b/>
          <w:bCs/>
          <w:color w:val="242424"/>
        </w:rPr>
      </w:pPr>
    </w:p>
    <w:p w:rsidR="007470B8" w:rsidRPr="007D599F" w:rsidRDefault="007470B8" w:rsidP="007D599F">
      <w:pPr>
        <w:pStyle w:val="a6"/>
        <w:shd w:val="clear" w:color="auto" w:fill="FFFEF2"/>
        <w:spacing w:before="0" w:beforeAutospacing="0" w:after="0" w:afterAutospacing="0" w:line="276" w:lineRule="auto"/>
        <w:jc w:val="center"/>
        <w:rPr>
          <w:b/>
          <w:caps/>
          <w:color w:val="000000"/>
        </w:rPr>
      </w:pPr>
      <w:r w:rsidRPr="007D599F">
        <w:rPr>
          <w:b/>
          <w:caps/>
          <w:color w:val="000000"/>
        </w:rPr>
        <w:t>Программа</w:t>
      </w:r>
    </w:p>
    <w:p w:rsidR="007470B8" w:rsidRPr="007D599F" w:rsidRDefault="007470B8" w:rsidP="007D599F">
      <w:pPr>
        <w:pStyle w:val="a6"/>
        <w:shd w:val="clear" w:color="auto" w:fill="FFFEF2"/>
        <w:spacing w:before="0" w:beforeAutospacing="0" w:after="0" w:afterAutospacing="0" w:line="276" w:lineRule="auto"/>
        <w:jc w:val="center"/>
        <w:rPr>
          <w:bCs/>
          <w:color w:val="242424"/>
        </w:rPr>
      </w:pPr>
      <w:r w:rsidRPr="007D599F">
        <w:rPr>
          <w:b/>
          <w:color w:val="000000"/>
        </w:rPr>
        <w:t xml:space="preserve">профилактики </w:t>
      </w:r>
      <w:r w:rsidRPr="007D599F">
        <w:rPr>
          <w:rStyle w:val="a5"/>
          <w:color w:val="000000"/>
          <w:shd w:val="clear" w:color="auto" w:fill="FFFEF2"/>
        </w:rPr>
        <w:t xml:space="preserve">нарушений </w:t>
      </w:r>
      <w:r w:rsidRPr="007D599F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Pr="007D599F">
        <w:rPr>
          <w:b/>
          <w:color w:val="242424"/>
        </w:rPr>
        <w:t>20</w:t>
      </w:r>
      <w:r w:rsidR="003D1E4F">
        <w:rPr>
          <w:b/>
          <w:color w:val="242424"/>
        </w:rPr>
        <w:t>2</w:t>
      </w:r>
      <w:r w:rsidRPr="007D599F">
        <w:rPr>
          <w:b/>
          <w:color w:val="242424"/>
        </w:rPr>
        <w:t>1 год</w:t>
      </w:r>
    </w:p>
    <w:p w:rsidR="007470B8" w:rsidRPr="007D599F" w:rsidRDefault="007470B8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7470B8" w:rsidRPr="007D599F" w:rsidRDefault="007470B8" w:rsidP="00162425">
      <w:pPr>
        <w:spacing w:line="276" w:lineRule="auto"/>
        <w:jc w:val="center"/>
        <w:rPr>
          <w:b/>
          <w:bCs/>
          <w:color w:val="111111"/>
          <w:shd w:val="clear" w:color="auto" w:fill="EFEFEF"/>
        </w:rPr>
      </w:pPr>
      <w:r w:rsidRPr="007D599F">
        <w:rPr>
          <w:b/>
          <w:bCs/>
          <w:color w:val="111111"/>
          <w:shd w:val="clear" w:color="auto" w:fill="EFEFEF"/>
        </w:rPr>
        <w:t>I. Общие положения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 xml:space="preserve">1.  Настоящая программа разработана в целях организации проведения администрацией муниципального образования </w:t>
      </w:r>
      <w:r w:rsidR="007D599F"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7D599F">
        <w:rPr>
          <w:color w:val="000000"/>
        </w:rPr>
        <w:t xml:space="preserve"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</w:t>
      </w:r>
      <w:bookmarkStart w:id="0" w:name="_GoBack"/>
      <w:bookmarkEnd w:id="0"/>
      <w:r w:rsidRPr="007D599F">
        <w:rPr>
          <w:color w:val="000000"/>
        </w:rPr>
        <w:t>(далее – пользователи автомобильными дорогами), а также лица, осуществляющие строительство, реконструкцию, </w:t>
      </w:r>
      <w:r w:rsidR="007D599F">
        <w:rPr>
          <w:color w:val="000000"/>
        </w:rPr>
        <w:t xml:space="preserve"> </w:t>
      </w:r>
      <w:hyperlink r:id="rId6" w:tooltip="Капитальный ремонт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капитальный ремонт</w:t>
        </w:r>
      </w:hyperlink>
      <w:r w:rsidR="007D599F">
        <w:t xml:space="preserve"> </w:t>
      </w:r>
      <w:r w:rsidRPr="007D599F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2.  Целью программы являются: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снижение административной нагрузки на подконтрольные субъекты;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создание мотивации к добросовестному поведению подконтрольных субъектов;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4. Задачами программы являются: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повышение </w:t>
      </w:r>
      <w:hyperlink r:id="rId7" w:tooltip="Правосознание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правосознания</w:t>
        </w:r>
      </w:hyperlink>
      <w:r w:rsidRPr="007D599F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5. Срок реализации программы: 20</w:t>
      </w:r>
      <w:r w:rsidR="003D1E4F">
        <w:rPr>
          <w:color w:val="000000"/>
        </w:rPr>
        <w:t>2</w:t>
      </w:r>
      <w:r w:rsidRPr="007D599F">
        <w:rPr>
          <w:color w:val="000000"/>
        </w:rPr>
        <w:t>1 год.</w:t>
      </w:r>
    </w:p>
    <w:p w:rsidR="007470B8" w:rsidRPr="007D599F" w:rsidRDefault="007470B8" w:rsidP="00162425">
      <w:pPr>
        <w:spacing w:line="276" w:lineRule="auto"/>
        <w:jc w:val="center"/>
        <w:rPr>
          <w:b/>
        </w:rPr>
      </w:pPr>
      <w:r w:rsidRPr="007D599F">
        <w:rPr>
          <w:b/>
          <w:lang w:val="en-US"/>
        </w:rPr>
        <w:t>II</w:t>
      </w:r>
      <w:r w:rsidRPr="007D599F">
        <w:rPr>
          <w:b/>
        </w:rPr>
        <w:t>. План мероприятий по профилактике нарушений</w:t>
      </w:r>
    </w:p>
    <w:p w:rsidR="007470B8" w:rsidRPr="007D599F" w:rsidRDefault="007470B8" w:rsidP="007D599F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397"/>
        <w:gridCol w:w="2979"/>
      </w:tblGrid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№ </w:t>
            </w:r>
            <w:proofErr w:type="spellStart"/>
            <w:proofErr w:type="gramStart"/>
            <w:r w:rsidRPr="007D599F">
              <w:t>п</w:t>
            </w:r>
            <w:proofErr w:type="spellEnd"/>
            <w:proofErr w:type="gramEnd"/>
            <w:r w:rsidRPr="007D599F">
              <w:t>/</w:t>
            </w:r>
            <w:proofErr w:type="spellStart"/>
            <w:r w:rsidRPr="007D599F">
              <w:t>п</w:t>
            </w:r>
            <w:proofErr w:type="spellEnd"/>
          </w:p>
        </w:tc>
        <w:tc>
          <w:tcPr>
            <w:tcW w:w="320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Срок исполнения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>1.</w:t>
            </w:r>
          </w:p>
        </w:tc>
        <w:tc>
          <w:tcPr>
            <w:tcW w:w="3200" w:type="pct"/>
          </w:tcPr>
          <w:p w:rsidR="00645A3A" w:rsidRDefault="007470B8" w:rsidP="007D599F">
            <w:pPr>
              <w:spacing w:line="276" w:lineRule="auto"/>
              <w:jc w:val="both"/>
            </w:pPr>
            <w:r w:rsidRPr="007D599F">
              <w:t xml:space="preserve">Разработка и утверждение перечня правовых актов и их отдельных частей (положений), содержащих обязательные </w:t>
            </w:r>
          </w:p>
          <w:p w:rsidR="00645A3A" w:rsidRDefault="00645A3A" w:rsidP="007D599F">
            <w:pPr>
              <w:spacing w:line="276" w:lineRule="auto"/>
              <w:jc w:val="both"/>
            </w:pPr>
          </w:p>
          <w:p w:rsidR="00645A3A" w:rsidRDefault="00645A3A" w:rsidP="007D599F">
            <w:pPr>
              <w:spacing w:line="276" w:lineRule="auto"/>
              <w:jc w:val="both"/>
            </w:pPr>
          </w:p>
          <w:p w:rsidR="00645A3A" w:rsidRDefault="00645A3A" w:rsidP="007D599F">
            <w:pPr>
              <w:spacing w:line="276" w:lineRule="auto"/>
              <w:jc w:val="both"/>
            </w:pPr>
          </w:p>
          <w:p w:rsidR="007470B8" w:rsidRPr="007D599F" w:rsidRDefault="007470B8" w:rsidP="007D599F">
            <w:pPr>
              <w:spacing w:line="276" w:lineRule="auto"/>
              <w:jc w:val="both"/>
              <w:rPr>
                <w:color w:val="000000"/>
              </w:rPr>
            </w:pPr>
            <w:r w:rsidRPr="007D599F">
              <w:t xml:space="preserve">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7D599F">
              <w:t xml:space="preserve">контролю </w:t>
            </w:r>
            <w:r w:rsidRPr="007D599F">
              <w:rPr>
                <w:color w:val="000000"/>
              </w:rPr>
              <w:t>за</w:t>
            </w:r>
            <w:proofErr w:type="gramEnd"/>
            <w:r w:rsidRPr="007D599F">
              <w:rPr>
                <w:color w:val="000000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</w:t>
            </w:r>
            <w:r w:rsidRPr="007D599F">
              <w:t>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3D1E4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lastRenderedPageBreak/>
              <w:t>3 квартал (31.0</w:t>
            </w:r>
            <w:r w:rsidR="003D1E4F">
              <w:t>8</w:t>
            </w:r>
            <w:r w:rsidRPr="007D599F">
              <w:t>.20</w:t>
            </w:r>
            <w:r w:rsidR="003D1E4F">
              <w:t>2</w:t>
            </w:r>
            <w:r w:rsidRPr="007D599F">
              <w:t>1)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lastRenderedPageBreak/>
              <w:t>2.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 xml:space="preserve">Размещение на официальном сайте Администрации 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7D599F">
              <w:t xml:space="preserve">контроля </w:t>
            </w:r>
            <w:r w:rsidRPr="007D599F">
              <w:rPr>
                <w:color w:val="000000"/>
              </w:rPr>
              <w:t>за</w:t>
            </w:r>
            <w:proofErr w:type="gramEnd"/>
            <w:r w:rsidRPr="007D599F">
              <w:rPr>
                <w:color w:val="000000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</w:t>
            </w:r>
            <w:r w:rsidRPr="007D599F">
              <w:t>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В течение 5 дней </w:t>
            </w:r>
            <w:proofErr w:type="gramStart"/>
            <w:r w:rsidRPr="007D599F">
              <w:t>с даты утверждения</w:t>
            </w:r>
            <w:proofErr w:type="gramEnd"/>
            <w:r w:rsidRPr="007D599F">
              <w:t xml:space="preserve"> перечня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>3.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proofErr w:type="gramStart"/>
            <w:r w:rsidRPr="007D599F">
              <w:t xml:space="preserve">Обобщение практики осуществления муниципального контроля </w:t>
            </w:r>
            <w:r w:rsidRPr="007D599F">
              <w:rPr>
                <w:color w:val="000000"/>
              </w:rPr>
              <w:t>за обеспечением сохранности автомобильных дорог местного значения в границах населенных пунктов муниципального образования</w:t>
            </w:r>
            <w:r w:rsidR="003D1E4F">
              <w:rPr>
                <w:color w:val="000000"/>
              </w:rPr>
              <w:t xml:space="preserve">, </w:t>
            </w:r>
            <w:r w:rsidRPr="007D599F"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  <w:proofErr w:type="gramEnd"/>
          </w:p>
        </w:tc>
        <w:tc>
          <w:tcPr>
            <w:tcW w:w="149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>Сентябрь 2021 г.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>4.</w:t>
            </w:r>
          </w:p>
        </w:tc>
        <w:tc>
          <w:tcPr>
            <w:tcW w:w="3200" w:type="pct"/>
          </w:tcPr>
          <w:p w:rsidR="00162425" w:rsidRDefault="00162425" w:rsidP="007D599F">
            <w:pPr>
              <w:adjustRightInd w:val="0"/>
              <w:spacing w:line="276" w:lineRule="auto"/>
              <w:jc w:val="both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</w:t>
            </w:r>
          </w:p>
        </w:tc>
      </w:tr>
      <w:tr w:rsidR="007470B8" w:rsidRPr="007D599F" w:rsidTr="00162425">
        <w:tc>
          <w:tcPr>
            <w:tcW w:w="31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>5.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 мере необходимости</w:t>
            </w:r>
          </w:p>
        </w:tc>
      </w:tr>
      <w:tr w:rsidR="007470B8" w:rsidRPr="007D599F" w:rsidTr="00162425">
        <w:trPr>
          <w:trHeight w:val="4730"/>
        </w:trPr>
        <w:tc>
          <w:tcPr>
            <w:tcW w:w="310" w:type="pct"/>
            <w:vAlign w:val="center"/>
          </w:tcPr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>6.</w:t>
            </w:r>
          </w:p>
        </w:tc>
        <w:tc>
          <w:tcPr>
            <w:tcW w:w="3200" w:type="pct"/>
          </w:tcPr>
          <w:p w:rsidR="007470B8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1) проведения семинаров, конференций;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2) разработки и опубликования руководств по соблюдению обязательных требований;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3) разъяснительной работы в средствах массовой информации;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vAlign w:val="center"/>
          </w:tcPr>
          <w:p w:rsidR="007470B8" w:rsidRPr="007D599F" w:rsidRDefault="003D1E4F" w:rsidP="00645A3A">
            <w:pPr>
              <w:adjustRightInd w:val="0"/>
              <w:spacing w:line="276" w:lineRule="auto"/>
              <w:outlineLvl w:val="0"/>
            </w:pPr>
            <w:r>
              <w:t>не реже 1 раза в полугодие</w:t>
            </w:r>
          </w:p>
          <w:p w:rsidR="007470B8" w:rsidRPr="007D599F" w:rsidRDefault="003D1E4F" w:rsidP="007D599F">
            <w:pPr>
              <w:adjustRightInd w:val="0"/>
              <w:spacing w:line="276" w:lineRule="auto"/>
              <w:jc w:val="center"/>
              <w:outlineLvl w:val="0"/>
            </w:pPr>
            <w:r>
              <w:t xml:space="preserve">не менее </w:t>
            </w:r>
            <w:r w:rsidR="007470B8" w:rsidRPr="007D599F">
              <w:t>1 раз</w:t>
            </w:r>
            <w:r>
              <w:t>а</w:t>
            </w:r>
            <w:r w:rsidR="007470B8" w:rsidRPr="007D599F">
              <w:t xml:space="preserve"> в полугодие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1 раз в </w:t>
            </w:r>
            <w:r w:rsidR="00645A3A">
              <w:t>год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 по мере необходимости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</w:p>
        </w:tc>
      </w:tr>
      <w:tr w:rsidR="007470B8" w:rsidRPr="007D599F" w:rsidTr="00162425">
        <w:tc>
          <w:tcPr>
            <w:tcW w:w="310" w:type="pct"/>
            <w:vAlign w:val="center"/>
          </w:tcPr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8</w:t>
            </w:r>
          </w:p>
        </w:tc>
        <w:tc>
          <w:tcPr>
            <w:tcW w:w="3200" w:type="pct"/>
          </w:tcPr>
          <w:p w:rsidR="00162425" w:rsidRDefault="00162425" w:rsidP="00645A3A">
            <w:pPr>
              <w:adjustRightInd w:val="0"/>
              <w:spacing w:line="276" w:lineRule="auto"/>
              <w:jc w:val="both"/>
              <w:outlineLvl w:val="0"/>
            </w:pPr>
          </w:p>
          <w:p w:rsidR="00162425" w:rsidRDefault="00162425" w:rsidP="00645A3A">
            <w:pPr>
              <w:adjustRightInd w:val="0"/>
              <w:spacing w:line="276" w:lineRule="auto"/>
              <w:jc w:val="both"/>
              <w:outlineLvl w:val="0"/>
            </w:pPr>
          </w:p>
          <w:p w:rsidR="00162425" w:rsidRDefault="00162425" w:rsidP="00645A3A">
            <w:pPr>
              <w:adjustRightInd w:val="0"/>
              <w:spacing w:line="276" w:lineRule="auto"/>
              <w:jc w:val="both"/>
              <w:outlineLvl w:val="0"/>
            </w:pPr>
          </w:p>
          <w:p w:rsidR="00645A3A" w:rsidRDefault="007470B8" w:rsidP="00645A3A">
            <w:pPr>
              <w:adjustRightInd w:val="0"/>
              <w:spacing w:line="276" w:lineRule="auto"/>
              <w:jc w:val="both"/>
              <w:outlineLvl w:val="0"/>
            </w:pPr>
            <w:r w:rsidRPr="007D599F">
              <w:t xml:space="preserve">Осуществление федерального статистического наблюдения по форме № 1-контроль «Сведения об осуществлении </w:t>
            </w:r>
          </w:p>
          <w:p w:rsidR="007470B8" w:rsidRPr="007D599F" w:rsidRDefault="007470B8" w:rsidP="00645A3A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государственного контроля (надзора) и муниципального контроля за 1 полугодие 20</w:t>
            </w:r>
            <w:r w:rsidR="00645A3A">
              <w:t>2</w:t>
            </w:r>
            <w:r w:rsidRPr="007D599F">
              <w:t>1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162425" w:rsidRDefault="00162425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июль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lastRenderedPageBreak/>
              <w:t>9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1 раз в год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10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 по мере необходимости</w:t>
            </w:r>
          </w:p>
        </w:tc>
      </w:tr>
    </w:tbl>
    <w:p w:rsidR="007470B8" w:rsidRPr="007D599F" w:rsidRDefault="007470B8" w:rsidP="007D599F">
      <w:pPr>
        <w:spacing w:line="276" w:lineRule="auto"/>
      </w:pPr>
    </w:p>
    <w:p w:rsidR="007470B8" w:rsidRPr="007D599F" w:rsidRDefault="007470B8" w:rsidP="007D599F">
      <w:pPr>
        <w:spacing w:line="276" w:lineRule="auto"/>
        <w:rPr>
          <w:b/>
        </w:rPr>
      </w:pPr>
    </w:p>
    <w:p w:rsidR="007470B8" w:rsidRPr="007D599F" w:rsidRDefault="007470B8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196CDC" w:rsidRPr="007D599F" w:rsidRDefault="0000230F" w:rsidP="007D599F">
      <w:pPr>
        <w:spacing w:line="276" w:lineRule="auto"/>
      </w:pPr>
      <w:r w:rsidRPr="007D599F">
        <w:t xml:space="preserve">                                                      </w:t>
      </w:r>
      <w:r w:rsidR="004B370F" w:rsidRPr="007D599F">
        <w:t xml:space="preserve">           </w:t>
      </w:r>
      <w:r w:rsidR="00807999" w:rsidRPr="007D599F">
        <w:t xml:space="preserve">        </w:t>
      </w:r>
      <w:r w:rsidR="001677EB" w:rsidRPr="007D599F">
        <w:t xml:space="preserve">                    </w:t>
      </w:r>
      <w:r w:rsidR="003C18A3" w:rsidRPr="007D599F">
        <w:t xml:space="preserve"> </w:t>
      </w:r>
      <w:r w:rsidR="00807999" w:rsidRPr="007D599F">
        <w:t xml:space="preserve"> </w:t>
      </w:r>
    </w:p>
    <w:p w:rsidR="00597BBC" w:rsidRPr="007D599F" w:rsidRDefault="00597BBC" w:rsidP="007D599F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sectPr w:rsidR="00597BBC" w:rsidRPr="007D599F" w:rsidSect="0016242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2425"/>
    <w:rsid w:val="00163A38"/>
    <w:rsid w:val="001677EB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D1E4F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706CC"/>
    <w:rsid w:val="005936FC"/>
    <w:rsid w:val="00597BBC"/>
    <w:rsid w:val="005A69B8"/>
    <w:rsid w:val="005B1D5B"/>
    <w:rsid w:val="005B4B81"/>
    <w:rsid w:val="005C17A4"/>
    <w:rsid w:val="005C70C4"/>
    <w:rsid w:val="006356FD"/>
    <w:rsid w:val="00645A3A"/>
    <w:rsid w:val="00650444"/>
    <w:rsid w:val="00651BD5"/>
    <w:rsid w:val="00695588"/>
    <w:rsid w:val="006C2977"/>
    <w:rsid w:val="006E20DB"/>
    <w:rsid w:val="006E79AF"/>
    <w:rsid w:val="006F6465"/>
    <w:rsid w:val="00723054"/>
    <w:rsid w:val="007470B8"/>
    <w:rsid w:val="00762221"/>
    <w:rsid w:val="007D599F"/>
    <w:rsid w:val="00801369"/>
    <w:rsid w:val="008044F2"/>
    <w:rsid w:val="00807999"/>
    <w:rsid w:val="008C111B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01C7D"/>
    <w:rsid w:val="00D12AD0"/>
    <w:rsid w:val="00D2611C"/>
    <w:rsid w:val="00D752E7"/>
    <w:rsid w:val="00DE5E70"/>
    <w:rsid w:val="00DF0DC4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7470B8"/>
    <w:rPr>
      <w:color w:val="0000FF"/>
      <w:u w:val="single"/>
    </w:rPr>
  </w:style>
  <w:style w:type="character" w:styleId="a5">
    <w:name w:val="Strong"/>
    <w:basedOn w:val="a0"/>
    <w:uiPriority w:val="22"/>
    <w:qFormat/>
    <w:rsid w:val="007470B8"/>
    <w:rPr>
      <w:b/>
      <w:bCs/>
    </w:rPr>
  </w:style>
  <w:style w:type="paragraph" w:styleId="a6">
    <w:name w:val="Normal (Web)"/>
    <w:basedOn w:val="a"/>
    <w:uiPriority w:val="99"/>
    <w:unhideWhenUsed/>
    <w:rsid w:val="007470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AB9A-59E2-4611-B24A-331D961E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7582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2021-02-01T18:13:00Z</cp:lastPrinted>
  <dcterms:created xsi:type="dcterms:W3CDTF">2021-02-01T17:25:00Z</dcterms:created>
  <dcterms:modified xsi:type="dcterms:W3CDTF">2021-02-01T18:15:00Z</dcterms:modified>
</cp:coreProperties>
</file>